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831B" w14:textId="77777777" w:rsidR="003D2CE2" w:rsidRPr="002D1432" w:rsidRDefault="003D2CE2" w:rsidP="003D2CE2">
      <w:pPr>
        <w:widowControl w:val="0"/>
        <w:tabs>
          <w:tab w:val="left" w:pos="864"/>
          <w:tab w:val="left" w:pos="1872"/>
          <w:tab w:val="left" w:pos="2736"/>
          <w:tab w:val="left" w:pos="3600"/>
        </w:tabs>
        <w:jc w:val="both"/>
        <w:rPr>
          <w:rFonts w:cs="Arial"/>
          <w:b/>
          <w:snapToGrid w:val="0"/>
          <w:color w:val="000000"/>
          <w:szCs w:val="22"/>
        </w:rPr>
      </w:pPr>
    </w:p>
    <w:p w14:paraId="226FA0B1" w14:textId="77777777" w:rsidR="003D2CE2" w:rsidRPr="002D1432" w:rsidRDefault="003D2CE2" w:rsidP="003D2CE2">
      <w:pPr>
        <w:pStyle w:val="Default"/>
        <w:rPr>
          <w:rFonts w:ascii="Arial" w:hAnsi="Arial" w:cs="Arial"/>
          <w:sz w:val="22"/>
          <w:szCs w:val="22"/>
        </w:rPr>
      </w:pPr>
    </w:p>
    <w:p w14:paraId="2F745FC6" w14:textId="77777777" w:rsidR="003D2CE2" w:rsidRPr="002D1432" w:rsidRDefault="003D2CE2" w:rsidP="003D2CE2">
      <w:pPr>
        <w:pStyle w:val="Default"/>
        <w:jc w:val="center"/>
        <w:rPr>
          <w:rFonts w:ascii="Arial" w:hAnsi="Arial" w:cs="Arial"/>
          <w:sz w:val="26"/>
          <w:szCs w:val="26"/>
        </w:rPr>
      </w:pPr>
      <w:r w:rsidRPr="002D1432">
        <w:rPr>
          <w:rFonts w:ascii="Arial" w:hAnsi="Arial" w:cs="Arial"/>
          <w:b/>
          <w:bCs/>
          <w:sz w:val="26"/>
          <w:szCs w:val="26"/>
        </w:rPr>
        <w:t>South Ayrshire Council Review of Polling Districts and Polling Places 2023</w:t>
      </w:r>
      <w:r>
        <w:rPr>
          <w:rFonts w:ascii="Arial" w:hAnsi="Arial" w:cs="Arial"/>
          <w:b/>
          <w:bCs/>
          <w:sz w:val="26"/>
          <w:szCs w:val="26"/>
        </w:rPr>
        <w:t xml:space="preserve"> </w:t>
      </w:r>
      <w:r w:rsidRPr="002D1432">
        <w:rPr>
          <w:rFonts w:ascii="Arial" w:hAnsi="Arial" w:cs="Arial"/>
          <w:b/>
          <w:bCs/>
          <w:sz w:val="26"/>
          <w:szCs w:val="26"/>
        </w:rPr>
        <w:t>Returning Officer Submission</w:t>
      </w:r>
    </w:p>
    <w:p w14:paraId="1E8AEE9F" w14:textId="77777777" w:rsidR="003D2CE2" w:rsidRPr="002D1432" w:rsidRDefault="003D2CE2" w:rsidP="003D2CE2">
      <w:pPr>
        <w:pStyle w:val="Default"/>
        <w:rPr>
          <w:rFonts w:ascii="Arial" w:hAnsi="Arial" w:cs="Arial"/>
          <w:sz w:val="22"/>
          <w:szCs w:val="22"/>
        </w:rPr>
      </w:pPr>
    </w:p>
    <w:p w14:paraId="52F10C5F"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1.</w:t>
      </w:r>
      <w:r w:rsidRPr="002D1432">
        <w:rPr>
          <w:rFonts w:ascii="Arial" w:hAnsi="Arial" w:cs="Arial"/>
          <w:sz w:val="22"/>
          <w:szCs w:val="22"/>
        </w:rPr>
        <w:tab/>
        <w:t xml:space="preserve">South Ayrshire Council is undertaking a review of polling districts and polling places as required by the Electoral Registration and Administration Act 2013. The review is carried out by the Council in accordance with legislation and guidance issued by The Electoral Commission. </w:t>
      </w:r>
    </w:p>
    <w:p w14:paraId="047484B6"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p>
    <w:p w14:paraId="0513F8B0" w14:textId="0DB72BEF"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2.</w:t>
      </w:r>
      <w:r w:rsidRPr="002D1432">
        <w:rPr>
          <w:rFonts w:ascii="Arial" w:hAnsi="Arial" w:cs="Arial"/>
          <w:sz w:val="22"/>
          <w:szCs w:val="22"/>
        </w:rPr>
        <w:tab/>
        <w:t xml:space="preserve">The purpose of the review is to ensure that all electors within </w:t>
      </w:r>
      <w:r w:rsidR="00D80B44">
        <w:rPr>
          <w:rFonts w:ascii="Arial" w:hAnsi="Arial" w:cs="Arial"/>
          <w:sz w:val="22"/>
          <w:szCs w:val="22"/>
        </w:rPr>
        <w:t xml:space="preserve">the UK Parliamentary Constituencies of </w:t>
      </w:r>
      <w:r w:rsidR="00D116D3">
        <w:rPr>
          <w:rFonts w:ascii="Arial" w:hAnsi="Arial" w:cs="Arial"/>
          <w:sz w:val="22"/>
          <w:szCs w:val="22"/>
        </w:rPr>
        <w:t>Central Ayrshire and Ayr, Carrick and Cumnock</w:t>
      </w:r>
      <w:r w:rsidR="00CD5032">
        <w:rPr>
          <w:rFonts w:ascii="Arial" w:hAnsi="Arial" w:cs="Arial"/>
          <w:sz w:val="22"/>
          <w:szCs w:val="22"/>
        </w:rPr>
        <w:t xml:space="preserve"> </w:t>
      </w:r>
      <w:r w:rsidR="00830167">
        <w:rPr>
          <w:rFonts w:ascii="Arial" w:hAnsi="Arial" w:cs="Arial"/>
          <w:sz w:val="22"/>
          <w:szCs w:val="22"/>
        </w:rPr>
        <w:t xml:space="preserve">(South Ayrshire </w:t>
      </w:r>
      <w:r w:rsidR="00AA4687">
        <w:rPr>
          <w:rFonts w:ascii="Arial" w:hAnsi="Arial" w:cs="Arial"/>
          <w:sz w:val="22"/>
          <w:szCs w:val="22"/>
        </w:rPr>
        <w:t xml:space="preserve">Council </w:t>
      </w:r>
      <w:proofErr w:type="gramStart"/>
      <w:r w:rsidR="00AA4687">
        <w:rPr>
          <w:rFonts w:ascii="Arial" w:hAnsi="Arial" w:cs="Arial"/>
          <w:sz w:val="22"/>
          <w:szCs w:val="22"/>
        </w:rPr>
        <w:t>area)</w:t>
      </w:r>
      <w:r w:rsidR="005E3152">
        <w:rPr>
          <w:rFonts w:ascii="Arial" w:hAnsi="Arial" w:cs="Arial"/>
          <w:sz w:val="22"/>
          <w:szCs w:val="22"/>
        </w:rPr>
        <w:t>`</w:t>
      </w:r>
      <w:proofErr w:type="gramEnd"/>
      <w:r w:rsidR="005E3152">
        <w:rPr>
          <w:rFonts w:ascii="Arial" w:hAnsi="Arial" w:cs="Arial"/>
          <w:sz w:val="22"/>
          <w:szCs w:val="22"/>
        </w:rPr>
        <w:t>`</w:t>
      </w:r>
      <w:r w:rsidRPr="002D1432">
        <w:rPr>
          <w:rFonts w:ascii="Arial" w:hAnsi="Arial" w:cs="Arial"/>
          <w:sz w:val="22"/>
          <w:szCs w:val="22"/>
        </w:rPr>
        <w:t xml:space="preserve">have such reasonable facilities for voting as are practicable and to ensure that as far as possible the accessibility needs of people with disabilities have been considered and met when designating polling places. </w:t>
      </w:r>
    </w:p>
    <w:p w14:paraId="6A381EC0"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p>
    <w:p w14:paraId="0600890A" w14:textId="2283940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3.</w:t>
      </w:r>
      <w:r w:rsidRPr="002D1432">
        <w:rPr>
          <w:rFonts w:ascii="Arial" w:hAnsi="Arial" w:cs="Arial"/>
          <w:sz w:val="22"/>
          <w:szCs w:val="22"/>
        </w:rPr>
        <w:tab/>
        <w:t xml:space="preserve">The polling district refers to the geographical area, while the polling place is the building where electors cast their vote. </w:t>
      </w:r>
      <w:r w:rsidR="00CB1703">
        <w:rPr>
          <w:rFonts w:ascii="Arial" w:hAnsi="Arial" w:cs="Arial"/>
          <w:sz w:val="22"/>
          <w:szCs w:val="22"/>
        </w:rPr>
        <w:t xml:space="preserve"> </w:t>
      </w:r>
      <w:proofErr w:type="gramStart"/>
      <w:r w:rsidRPr="002D1432">
        <w:rPr>
          <w:rFonts w:ascii="Arial" w:hAnsi="Arial" w:cs="Arial"/>
          <w:sz w:val="22"/>
          <w:szCs w:val="22"/>
        </w:rPr>
        <w:t>The vast majority of</w:t>
      </w:r>
      <w:proofErr w:type="gramEnd"/>
      <w:r w:rsidRPr="002D1432">
        <w:rPr>
          <w:rFonts w:ascii="Arial" w:hAnsi="Arial" w:cs="Arial"/>
          <w:sz w:val="22"/>
          <w:szCs w:val="22"/>
        </w:rPr>
        <w:t xml:space="preserve"> polling places identified within the review have been used for many years and no issues have been identified. However, following a review and consideration of alternative locations it is proposed that 2 polling places are changed to alternative locations. </w:t>
      </w:r>
    </w:p>
    <w:p w14:paraId="5D95FD94"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p>
    <w:p w14:paraId="5E2DF267"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4.</w:t>
      </w:r>
      <w:r w:rsidRPr="002D1432">
        <w:rPr>
          <w:rFonts w:ascii="Arial" w:hAnsi="Arial" w:cs="Arial"/>
          <w:sz w:val="22"/>
          <w:szCs w:val="22"/>
        </w:rPr>
        <w:tab/>
        <w:t xml:space="preserve">In making comments on these polling places and districts, I have considered feedback from the election team, from staff working at these polling places, from voters, candidates, agents and from the </w:t>
      </w:r>
      <w:proofErr w:type="gramStart"/>
      <w:r w:rsidRPr="002D1432">
        <w:rPr>
          <w:rFonts w:ascii="Arial" w:hAnsi="Arial" w:cs="Arial"/>
          <w:sz w:val="22"/>
          <w:szCs w:val="22"/>
        </w:rPr>
        <w:t>general public</w:t>
      </w:r>
      <w:proofErr w:type="gramEnd"/>
      <w:r w:rsidRPr="002D1432">
        <w:rPr>
          <w:rFonts w:ascii="Arial" w:hAnsi="Arial" w:cs="Arial"/>
          <w:sz w:val="22"/>
          <w:szCs w:val="22"/>
        </w:rPr>
        <w:t xml:space="preserve">. </w:t>
      </w:r>
    </w:p>
    <w:p w14:paraId="23B938E1"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p>
    <w:p w14:paraId="13C7D2F4"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5.</w:t>
      </w:r>
      <w:r w:rsidRPr="002D1432">
        <w:rPr>
          <w:rFonts w:ascii="Arial" w:hAnsi="Arial" w:cs="Arial"/>
          <w:sz w:val="22"/>
          <w:szCs w:val="22"/>
        </w:rPr>
        <w:tab/>
      </w:r>
      <w:proofErr w:type="gramStart"/>
      <w:r w:rsidRPr="002D1432">
        <w:rPr>
          <w:rFonts w:ascii="Arial" w:hAnsi="Arial" w:cs="Arial"/>
          <w:sz w:val="22"/>
          <w:szCs w:val="22"/>
        </w:rPr>
        <w:t>All of</w:t>
      </w:r>
      <w:proofErr w:type="gramEnd"/>
      <w:r w:rsidRPr="002D1432">
        <w:rPr>
          <w:rFonts w:ascii="Arial" w:hAnsi="Arial" w:cs="Arial"/>
          <w:sz w:val="22"/>
          <w:szCs w:val="22"/>
        </w:rPr>
        <w:t xml:space="preserve"> the polling places listed have been evaluated in accordance with Electoral Commission Guidance as to their suitability having regard to location, size, accessibility and availability. Consideration has also been given to ability to accommodate multiple polling stations where necessary. </w:t>
      </w:r>
    </w:p>
    <w:p w14:paraId="73F48B7E"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p>
    <w:p w14:paraId="07984B1A"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6.</w:t>
      </w:r>
      <w:r w:rsidRPr="002D1432">
        <w:rPr>
          <w:rFonts w:ascii="Arial" w:hAnsi="Arial" w:cs="Arial"/>
          <w:sz w:val="22"/>
          <w:szCs w:val="22"/>
        </w:rPr>
        <w:tab/>
        <w:t xml:space="preserve">The legislation specifies that local authority schools may be used free of charge as polling places. Schools are often centrally located in communities, accessible via public transport and able to provide disabled parking. Where schools are designated as polling places, and the poll is scheduled within a fixed term calendar, polling day is designated as an In-Service day to minimise disruption. When a poll is unscheduled, arrangements are put in place to ensure that where possible, schools </w:t>
      </w:r>
      <w:proofErr w:type="gramStart"/>
      <w:r w:rsidRPr="002D1432">
        <w:rPr>
          <w:rFonts w:ascii="Arial" w:hAnsi="Arial" w:cs="Arial"/>
          <w:sz w:val="22"/>
          <w:szCs w:val="22"/>
        </w:rPr>
        <w:t>are able to</w:t>
      </w:r>
      <w:proofErr w:type="gramEnd"/>
      <w:r w:rsidRPr="002D1432">
        <w:rPr>
          <w:rFonts w:ascii="Arial" w:hAnsi="Arial" w:cs="Arial"/>
          <w:sz w:val="22"/>
          <w:szCs w:val="22"/>
        </w:rPr>
        <w:t xml:space="preserve"> remain open. </w:t>
      </w:r>
    </w:p>
    <w:p w14:paraId="7885CE54" w14:textId="471D1F07" w:rsidR="003D2CE2" w:rsidRDefault="003D2CE2" w:rsidP="009F0AF5">
      <w:pPr>
        <w:pStyle w:val="Default"/>
        <w:tabs>
          <w:tab w:val="left" w:pos="864"/>
          <w:tab w:val="left" w:pos="1872"/>
        </w:tabs>
        <w:ind w:left="864" w:hanging="864"/>
        <w:jc w:val="both"/>
        <w:rPr>
          <w:rFonts w:ascii="Arial" w:hAnsi="Arial" w:cs="Arial"/>
          <w:sz w:val="22"/>
          <w:szCs w:val="22"/>
        </w:rPr>
      </w:pPr>
    </w:p>
    <w:p w14:paraId="433C3A04" w14:textId="77777777" w:rsidR="009F0AF5" w:rsidRPr="002D1432" w:rsidRDefault="009F0AF5" w:rsidP="009F0AF5">
      <w:pPr>
        <w:pStyle w:val="Default"/>
        <w:tabs>
          <w:tab w:val="left" w:pos="864"/>
          <w:tab w:val="left" w:pos="1872"/>
        </w:tabs>
        <w:ind w:left="864" w:hanging="864"/>
        <w:jc w:val="both"/>
        <w:rPr>
          <w:rFonts w:ascii="Arial" w:hAnsi="Arial" w:cs="Arial"/>
          <w:sz w:val="22"/>
          <w:szCs w:val="22"/>
        </w:rPr>
      </w:pPr>
    </w:p>
    <w:p w14:paraId="40495AF6" w14:textId="77777777" w:rsidR="003D2CE2" w:rsidRPr="002D1432" w:rsidRDefault="003D2CE2" w:rsidP="009F0AF5">
      <w:pPr>
        <w:pStyle w:val="Default"/>
        <w:tabs>
          <w:tab w:val="left" w:pos="864"/>
          <w:tab w:val="left" w:pos="1872"/>
        </w:tabs>
        <w:jc w:val="both"/>
        <w:rPr>
          <w:rFonts w:ascii="Arial" w:hAnsi="Arial" w:cs="Arial"/>
          <w:sz w:val="22"/>
          <w:szCs w:val="22"/>
        </w:rPr>
      </w:pPr>
      <w:r w:rsidRPr="002D1432">
        <w:rPr>
          <w:rFonts w:ascii="Arial" w:hAnsi="Arial" w:cs="Arial"/>
          <w:b/>
          <w:bCs/>
          <w:sz w:val="22"/>
          <w:szCs w:val="22"/>
        </w:rPr>
        <w:t xml:space="preserve">Proposals </w:t>
      </w:r>
    </w:p>
    <w:p w14:paraId="59335F51" w14:textId="77777777" w:rsidR="003D2CE2" w:rsidRPr="002D1432" w:rsidRDefault="003D2CE2" w:rsidP="009F0AF5">
      <w:pPr>
        <w:pStyle w:val="Default"/>
        <w:tabs>
          <w:tab w:val="left" w:pos="864"/>
          <w:tab w:val="left" w:pos="1872"/>
        </w:tabs>
        <w:jc w:val="both"/>
        <w:rPr>
          <w:rFonts w:ascii="Arial" w:hAnsi="Arial" w:cs="Arial"/>
          <w:sz w:val="22"/>
          <w:szCs w:val="22"/>
        </w:rPr>
      </w:pPr>
    </w:p>
    <w:p w14:paraId="22DC7900"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7.</w:t>
      </w:r>
      <w:r w:rsidRPr="002D1432">
        <w:rPr>
          <w:rFonts w:ascii="Arial" w:hAnsi="Arial" w:cs="Arial"/>
          <w:sz w:val="22"/>
          <w:szCs w:val="22"/>
        </w:rPr>
        <w:tab/>
        <w:t xml:space="preserve">As Returning Officer, I confirm that I </w:t>
      </w:r>
      <w:proofErr w:type="gramStart"/>
      <w:r w:rsidRPr="002D1432">
        <w:rPr>
          <w:rFonts w:ascii="Arial" w:hAnsi="Arial" w:cs="Arial"/>
          <w:sz w:val="22"/>
          <w:szCs w:val="22"/>
        </w:rPr>
        <w:t>am in agreement</w:t>
      </w:r>
      <w:proofErr w:type="gramEnd"/>
      <w:r w:rsidRPr="002D1432">
        <w:rPr>
          <w:rFonts w:ascii="Arial" w:hAnsi="Arial" w:cs="Arial"/>
          <w:sz w:val="22"/>
          <w:szCs w:val="22"/>
        </w:rPr>
        <w:t xml:space="preserve"> with the proposed polling places, and polling district changes as summarised below, on the basis that these proposed alternatives are designed to benefit voters and those undertaking polling duties. </w:t>
      </w:r>
    </w:p>
    <w:p w14:paraId="7F1AAEEB"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p>
    <w:p w14:paraId="3DB556DF" w14:textId="77777777" w:rsidR="003D2CE2" w:rsidRDefault="003D2CE2" w:rsidP="009F0AF5">
      <w:pPr>
        <w:pStyle w:val="Default"/>
        <w:tabs>
          <w:tab w:val="left" w:pos="864"/>
          <w:tab w:val="left" w:pos="1872"/>
          <w:tab w:val="left" w:pos="2736"/>
        </w:tabs>
        <w:spacing w:line="360" w:lineRule="auto"/>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r>
      <w:r w:rsidRPr="002D1432">
        <w:rPr>
          <w:rFonts w:ascii="Arial" w:hAnsi="Arial" w:cs="Arial"/>
          <w:b/>
          <w:i/>
          <w:sz w:val="22"/>
          <w:szCs w:val="22"/>
        </w:rPr>
        <w:t>Ward 1 – Troon</w:t>
      </w:r>
      <w:r w:rsidRPr="002D1432">
        <w:rPr>
          <w:rFonts w:ascii="Arial" w:hAnsi="Arial" w:cs="Arial"/>
          <w:sz w:val="22"/>
          <w:szCs w:val="22"/>
        </w:rPr>
        <w:tab/>
      </w:r>
    </w:p>
    <w:p w14:paraId="70D27942" w14:textId="77777777" w:rsidR="003D2CE2" w:rsidRPr="002D1432" w:rsidRDefault="003D2CE2" w:rsidP="009F0AF5">
      <w:pPr>
        <w:pStyle w:val="Default"/>
        <w:tabs>
          <w:tab w:val="left" w:pos="864"/>
          <w:tab w:val="left" w:pos="1872"/>
          <w:tab w:val="left" w:pos="2736"/>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No changes proposed. </w:t>
      </w:r>
    </w:p>
    <w:p w14:paraId="5582C76B"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15294A30" w14:textId="77777777" w:rsidR="003D2CE2" w:rsidRDefault="003D2CE2" w:rsidP="009F0AF5">
      <w:pPr>
        <w:pStyle w:val="Default"/>
        <w:tabs>
          <w:tab w:val="left" w:pos="864"/>
          <w:tab w:val="left" w:pos="1872"/>
          <w:tab w:val="left" w:pos="2736"/>
        </w:tabs>
        <w:spacing w:line="360" w:lineRule="auto"/>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r>
      <w:r w:rsidRPr="002D1432">
        <w:rPr>
          <w:rFonts w:ascii="Arial" w:hAnsi="Arial" w:cs="Arial"/>
          <w:b/>
          <w:bCs/>
          <w:i/>
          <w:iCs/>
          <w:sz w:val="22"/>
          <w:szCs w:val="22"/>
        </w:rPr>
        <w:t>Ward 2 – Prestwick</w:t>
      </w:r>
    </w:p>
    <w:p w14:paraId="6C0FBFA5" w14:textId="75CC388B" w:rsidR="003D2CE2" w:rsidRPr="002D1432" w:rsidRDefault="003D2CE2" w:rsidP="009F0AF5">
      <w:pPr>
        <w:pStyle w:val="Default"/>
        <w:tabs>
          <w:tab w:val="left" w:pos="864"/>
          <w:tab w:val="left" w:pos="1872"/>
          <w:tab w:val="left" w:pos="2736"/>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St </w:t>
      </w:r>
      <w:proofErr w:type="spellStart"/>
      <w:r w:rsidRPr="002D1432">
        <w:rPr>
          <w:rFonts w:ascii="Arial" w:hAnsi="Arial" w:cs="Arial"/>
          <w:sz w:val="22"/>
          <w:szCs w:val="22"/>
        </w:rPr>
        <w:t>Ninian’s</w:t>
      </w:r>
      <w:proofErr w:type="spellEnd"/>
      <w:r w:rsidRPr="002D1432">
        <w:rPr>
          <w:rFonts w:ascii="Arial" w:hAnsi="Arial" w:cs="Arial"/>
          <w:sz w:val="22"/>
          <w:szCs w:val="22"/>
        </w:rPr>
        <w:t xml:space="preserve"> P</w:t>
      </w:r>
      <w:r w:rsidR="00ED7278">
        <w:rPr>
          <w:rFonts w:ascii="Arial" w:hAnsi="Arial" w:cs="Arial"/>
          <w:sz w:val="22"/>
          <w:szCs w:val="22"/>
        </w:rPr>
        <w:t>rimary School</w:t>
      </w:r>
      <w:r w:rsidR="00E642C6">
        <w:rPr>
          <w:rFonts w:ascii="Arial" w:hAnsi="Arial" w:cs="Arial"/>
          <w:sz w:val="22"/>
          <w:szCs w:val="22"/>
        </w:rPr>
        <w:t xml:space="preserve"> </w:t>
      </w:r>
      <w:r w:rsidRPr="002D1432">
        <w:rPr>
          <w:rFonts w:ascii="Arial" w:hAnsi="Arial" w:cs="Arial"/>
          <w:sz w:val="22"/>
          <w:szCs w:val="22"/>
        </w:rPr>
        <w:t xml:space="preserve">is no longer available as a polling place following the creation of the Prestwick North Education Campus. It is proposed that the polling place is now located in Prestwick North Education Campus. There will be no requirement to close the school in the event of an unplanned election. </w:t>
      </w:r>
    </w:p>
    <w:p w14:paraId="3337FD3A" w14:textId="3892A10E" w:rsidR="003D2CE2" w:rsidRDefault="003D2CE2" w:rsidP="009F0AF5">
      <w:pPr>
        <w:pStyle w:val="Default"/>
        <w:tabs>
          <w:tab w:val="left" w:pos="864"/>
          <w:tab w:val="left" w:pos="1872"/>
        </w:tabs>
        <w:ind w:left="1728" w:hanging="864"/>
        <w:jc w:val="both"/>
        <w:rPr>
          <w:rFonts w:ascii="Arial" w:hAnsi="Arial" w:cs="Arial"/>
          <w:sz w:val="22"/>
          <w:szCs w:val="22"/>
        </w:rPr>
      </w:pPr>
    </w:p>
    <w:p w14:paraId="6C3956D2" w14:textId="77777777" w:rsidR="00F34BCE" w:rsidRPr="002D1432" w:rsidRDefault="00F34BCE" w:rsidP="009F0AF5">
      <w:pPr>
        <w:pStyle w:val="Default"/>
        <w:tabs>
          <w:tab w:val="left" w:pos="864"/>
          <w:tab w:val="left" w:pos="1872"/>
        </w:tabs>
        <w:ind w:left="1728" w:hanging="864"/>
        <w:jc w:val="both"/>
        <w:rPr>
          <w:rFonts w:ascii="Arial" w:hAnsi="Arial" w:cs="Arial"/>
          <w:sz w:val="22"/>
          <w:szCs w:val="22"/>
        </w:rPr>
      </w:pPr>
    </w:p>
    <w:p w14:paraId="05FA5D49" w14:textId="77777777" w:rsidR="003D2CE2" w:rsidRDefault="003D2CE2" w:rsidP="009F0AF5">
      <w:pPr>
        <w:pStyle w:val="Default"/>
        <w:tabs>
          <w:tab w:val="left" w:pos="864"/>
          <w:tab w:val="left" w:pos="1872"/>
          <w:tab w:val="left" w:pos="2736"/>
        </w:tabs>
        <w:spacing w:line="360" w:lineRule="auto"/>
        <w:ind w:left="1728" w:hanging="864"/>
        <w:jc w:val="both"/>
        <w:rPr>
          <w:rFonts w:ascii="Arial" w:hAnsi="Arial" w:cs="Arial"/>
          <w:sz w:val="22"/>
          <w:szCs w:val="22"/>
        </w:rPr>
      </w:pPr>
      <w:r w:rsidRPr="002D1432">
        <w:rPr>
          <w:rFonts w:ascii="Arial" w:hAnsi="Arial" w:cs="Arial"/>
          <w:sz w:val="22"/>
          <w:szCs w:val="22"/>
        </w:rPr>
        <w:lastRenderedPageBreak/>
        <w:t>•</w:t>
      </w:r>
      <w:r w:rsidRPr="002D1432">
        <w:rPr>
          <w:rFonts w:ascii="Arial" w:hAnsi="Arial" w:cs="Arial"/>
          <w:sz w:val="22"/>
          <w:szCs w:val="22"/>
        </w:rPr>
        <w:tab/>
      </w:r>
      <w:r w:rsidRPr="002D1432">
        <w:rPr>
          <w:rFonts w:ascii="Arial" w:hAnsi="Arial" w:cs="Arial"/>
          <w:b/>
          <w:bCs/>
          <w:i/>
          <w:iCs/>
          <w:sz w:val="22"/>
          <w:szCs w:val="22"/>
        </w:rPr>
        <w:t>Ward 3 – Ayr North</w:t>
      </w:r>
      <w:r w:rsidRPr="002D1432">
        <w:rPr>
          <w:rFonts w:ascii="Arial" w:hAnsi="Arial" w:cs="Arial"/>
          <w:sz w:val="22"/>
          <w:szCs w:val="22"/>
        </w:rPr>
        <w:t xml:space="preserve"> </w:t>
      </w:r>
    </w:p>
    <w:p w14:paraId="70D96A5F" w14:textId="788A898F" w:rsidR="003D2CE2" w:rsidRPr="002D1432" w:rsidRDefault="003D2CE2" w:rsidP="009F0AF5">
      <w:pPr>
        <w:pStyle w:val="Default"/>
        <w:tabs>
          <w:tab w:val="left" w:pos="864"/>
          <w:tab w:val="left" w:pos="1872"/>
          <w:tab w:val="left" w:pos="2736"/>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No changes to polling places are proposed however it is proposed to redraw </w:t>
      </w:r>
      <w:r w:rsidR="00AF2C9D">
        <w:rPr>
          <w:rFonts w:ascii="Arial" w:hAnsi="Arial" w:cs="Arial"/>
          <w:sz w:val="22"/>
          <w:szCs w:val="22"/>
        </w:rPr>
        <w:t>polling district</w:t>
      </w:r>
      <w:r w:rsidR="009F0AF5">
        <w:rPr>
          <w:rFonts w:ascii="Arial" w:hAnsi="Arial" w:cs="Arial"/>
          <w:sz w:val="22"/>
          <w:szCs w:val="22"/>
        </w:rPr>
        <w:t xml:space="preserve"> </w:t>
      </w:r>
      <w:r w:rsidRPr="002D1432">
        <w:rPr>
          <w:rFonts w:ascii="Arial" w:hAnsi="Arial" w:cs="Arial"/>
          <w:sz w:val="22"/>
          <w:szCs w:val="22"/>
        </w:rPr>
        <w:t>boundaries as follows:</w:t>
      </w:r>
    </w:p>
    <w:p w14:paraId="5FD2A8D5"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2FA3E9FE"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t xml:space="preserve">The boundary for polling district S304 will terminate in the middle of Whitletts </w:t>
      </w:r>
      <w:proofErr w:type="gramStart"/>
      <w:r w:rsidRPr="002D1432">
        <w:rPr>
          <w:rFonts w:ascii="Arial" w:hAnsi="Arial" w:cs="Arial"/>
          <w:sz w:val="22"/>
          <w:szCs w:val="22"/>
        </w:rPr>
        <w:t>Road</w:t>
      </w:r>
      <w:proofErr w:type="gramEnd"/>
      <w:r w:rsidRPr="002D1432">
        <w:rPr>
          <w:rFonts w:ascii="Arial" w:hAnsi="Arial" w:cs="Arial"/>
          <w:sz w:val="22"/>
          <w:szCs w:val="22"/>
        </w:rPr>
        <w:t xml:space="preserve"> and the following properties will move to polling district Ayr </w:t>
      </w:r>
      <w:proofErr w:type="spellStart"/>
      <w:r w:rsidRPr="002D1432">
        <w:rPr>
          <w:rFonts w:ascii="Arial" w:hAnsi="Arial" w:cs="Arial"/>
          <w:sz w:val="22"/>
          <w:szCs w:val="22"/>
        </w:rPr>
        <w:t>Dalmilling</w:t>
      </w:r>
      <w:proofErr w:type="spellEnd"/>
      <w:r w:rsidRPr="002D1432">
        <w:rPr>
          <w:rFonts w:ascii="Arial" w:hAnsi="Arial" w:cs="Arial"/>
          <w:sz w:val="22"/>
          <w:szCs w:val="22"/>
        </w:rPr>
        <w:t xml:space="preserve"> (S307):</w:t>
      </w:r>
    </w:p>
    <w:p w14:paraId="3E547D5B"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4A59DBDB" w14:textId="77777777" w:rsidR="003D2CE2" w:rsidRPr="002D1432" w:rsidRDefault="003D2CE2" w:rsidP="009F0AF5">
      <w:pPr>
        <w:pStyle w:val="ListParagraph"/>
        <w:numPr>
          <w:ilvl w:val="0"/>
          <w:numId w:val="1"/>
        </w:numPr>
        <w:ind w:left="2160" w:hanging="432"/>
        <w:jc w:val="both"/>
        <w:rPr>
          <w:rFonts w:cs="Arial"/>
          <w:szCs w:val="22"/>
        </w:rPr>
      </w:pPr>
      <w:r w:rsidRPr="002D1432">
        <w:rPr>
          <w:rFonts w:cs="Arial"/>
          <w:szCs w:val="22"/>
        </w:rPr>
        <w:t>Braehead Avenue – 36 Properties</w:t>
      </w:r>
    </w:p>
    <w:p w14:paraId="74544B8E" w14:textId="77777777" w:rsidR="003D2CE2" w:rsidRPr="002D1432" w:rsidRDefault="003D2CE2" w:rsidP="009F0AF5">
      <w:pPr>
        <w:pStyle w:val="ListParagraph"/>
        <w:numPr>
          <w:ilvl w:val="0"/>
          <w:numId w:val="1"/>
        </w:numPr>
        <w:ind w:left="2160" w:hanging="432"/>
        <w:jc w:val="both"/>
        <w:rPr>
          <w:rFonts w:cs="Arial"/>
          <w:szCs w:val="22"/>
        </w:rPr>
      </w:pPr>
      <w:r w:rsidRPr="002D1432">
        <w:rPr>
          <w:rFonts w:cs="Arial"/>
          <w:szCs w:val="22"/>
        </w:rPr>
        <w:t>Braehead Crescent – 10 Properties</w:t>
      </w:r>
    </w:p>
    <w:p w14:paraId="60E36F1C" w14:textId="77777777" w:rsidR="003D2CE2" w:rsidRPr="002D1432" w:rsidRDefault="003D2CE2" w:rsidP="009F0AF5">
      <w:pPr>
        <w:pStyle w:val="ListParagraph"/>
        <w:numPr>
          <w:ilvl w:val="0"/>
          <w:numId w:val="1"/>
        </w:numPr>
        <w:ind w:left="2160" w:hanging="432"/>
        <w:jc w:val="both"/>
        <w:rPr>
          <w:rFonts w:cs="Arial"/>
          <w:szCs w:val="22"/>
        </w:rPr>
      </w:pPr>
      <w:r w:rsidRPr="002D1432">
        <w:rPr>
          <w:rFonts w:cs="Arial"/>
          <w:szCs w:val="22"/>
        </w:rPr>
        <w:t>Gemmell Court – 12 Properties</w:t>
      </w:r>
    </w:p>
    <w:p w14:paraId="102A6E00" w14:textId="77777777" w:rsidR="003D2CE2" w:rsidRPr="002D1432" w:rsidRDefault="003D2CE2" w:rsidP="009F0AF5">
      <w:pPr>
        <w:pStyle w:val="ListParagraph"/>
        <w:numPr>
          <w:ilvl w:val="0"/>
          <w:numId w:val="1"/>
        </w:numPr>
        <w:ind w:left="2160" w:hanging="432"/>
        <w:jc w:val="both"/>
        <w:rPr>
          <w:rFonts w:cs="Arial"/>
          <w:szCs w:val="22"/>
        </w:rPr>
      </w:pPr>
      <w:r w:rsidRPr="002D1432">
        <w:rPr>
          <w:rFonts w:cs="Arial"/>
          <w:szCs w:val="22"/>
        </w:rPr>
        <w:t>Gemmell Crescent – 21 Properties</w:t>
      </w:r>
    </w:p>
    <w:p w14:paraId="46CAADE5" w14:textId="77777777" w:rsidR="003D2CE2" w:rsidRPr="002D1432" w:rsidRDefault="003D2CE2" w:rsidP="009F0AF5">
      <w:pPr>
        <w:pStyle w:val="ListParagraph"/>
        <w:numPr>
          <w:ilvl w:val="0"/>
          <w:numId w:val="1"/>
        </w:numPr>
        <w:ind w:left="2160" w:hanging="432"/>
        <w:jc w:val="both"/>
        <w:rPr>
          <w:rFonts w:cs="Arial"/>
          <w:szCs w:val="22"/>
        </w:rPr>
      </w:pPr>
      <w:r w:rsidRPr="002D1432">
        <w:rPr>
          <w:rFonts w:cs="Arial"/>
          <w:szCs w:val="22"/>
        </w:rPr>
        <w:t>Whitletts Road 4-54 – 26 Properties</w:t>
      </w:r>
    </w:p>
    <w:p w14:paraId="687E175C" w14:textId="77777777" w:rsidR="003D2CE2" w:rsidRDefault="003D2CE2" w:rsidP="009F0AF5">
      <w:pPr>
        <w:pStyle w:val="Default"/>
        <w:tabs>
          <w:tab w:val="left" w:pos="864"/>
          <w:tab w:val="left" w:pos="1872"/>
        </w:tabs>
        <w:ind w:left="1728" w:hanging="864"/>
        <w:jc w:val="both"/>
        <w:rPr>
          <w:rFonts w:ascii="Arial" w:hAnsi="Arial" w:cs="Arial"/>
          <w:sz w:val="22"/>
          <w:szCs w:val="22"/>
        </w:rPr>
      </w:pPr>
    </w:p>
    <w:p w14:paraId="594A6412" w14:textId="75232A20" w:rsidR="003D2CE2" w:rsidRPr="002D1432" w:rsidRDefault="003D2CE2" w:rsidP="00C63C32">
      <w:pPr>
        <w:pStyle w:val="Default"/>
        <w:tabs>
          <w:tab w:val="left" w:pos="864"/>
          <w:tab w:val="left" w:pos="1872"/>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The boundary for polling district Ayr </w:t>
      </w:r>
      <w:proofErr w:type="spellStart"/>
      <w:r w:rsidRPr="002D1432">
        <w:rPr>
          <w:rFonts w:ascii="Arial" w:hAnsi="Arial" w:cs="Arial"/>
          <w:sz w:val="22"/>
          <w:szCs w:val="22"/>
        </w:rPr>
        <w:t>Dalmilling</w:t>
      </w:r>
      <w:proofErr w:type="spellEnd"/>
      <w:r w:rsidRPr="002D1432">
        <w:rPr>
          <w:rFonts w:ascii="Arial" w:hAnsi="Arial" w:cs="Arial"/>
          <w:sz w:val="22"/>
          <w:szCs w:val="22"/>
        </w:rPr>
        <w:t xml:space="preserve"> (S307) will be extended to include the houses being built on the former </w:t>
      </w:r>
      <w:proofErr w:type="spellStart"/>
      <w:r w:rsidRPr="002D1432">
        <w:rPr>
          <w:rFonts w:ascii="Arial" w:hAnsi="Arial" w:cs="Arial"/>
          <w:sz w:val="22"/>
          <w:szCs w:val="22"/>
        </w:rPr>
        <w:t>Mainholm</w:t>
      </w:r>
      <w:proofErr w:type="spellEnd"/>
      <w:r w:rsidRPr="002D1432">
        <w:rPr>
          <w:rFonts w:ascii="Arial" w:hAnsi="Arial" w:cs="Arial"/>
          <w:sz w:val="22"/>
          <w:szCs w:val="22"/>
        </w:rPr>
        <w:t xml:space="preserve"> Academy site and the properties currently within S304 (as detailed above)</w:t>
      </w:r>
    </w:p>
    <w:p w14:paraId="15EDDE6F"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617AFE45" w14:textId="77777777" w:rsidR="003D2CE2" w:rsidRDefault="003D2CE2" w:rsidP="009F0AF5">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w:t>
      </w:r>
      <w:r w:rsidRPr="002D1432">
        <w:rPr>
          <w:rFonts w:ascii="Arial" w:hAnsi="Arial" w:cs="Arial"/>
          <w:sz w:val="22"/>
          <w:szCs w:val="22"/>
        </w:rPr>
        <w:tab/>
      </w:r>
      <w:r w:rsidRPr="002D1432">
        <w:rPr>
          <w:rFonts w:ascii="Arial" w:hAnsi="Arial" w:cs="Arial"/>
          <w:b/>
          <w:i/>
          <w:sz w:val="22"/>
          <w:szCs w:val="22"/>
        </w:rPr>
        <w:t>Ward 4 – Ayr East</w:t>
      </w:r>
      <w:r w:rsidRPr="002D1432">
        <w:rPr>
          <w:rFonts w:ascii="Arial" w:hAnsi="Arial" w:cs="Arial"/>
          <w:sz w:val="22"/>
          <w:szCs w:val="22"/>
        </w:rPr>
        <w:t xml:space="preserve"> </w:t>
      </w:r>
    </w:p>
    <w:p w14:paraId="467994E0"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r>
        <w:rPr>
          <w:rFonts w:ascii="Arial" w:hAnsi="Arial" w:cs="Arial"/>
          <w:sz w:val="22"/>
          <w:szCs w:val="22"/>
        </w:rPr>
        <w:tab/>
      </w:r>
      <w:r w:rsidRPr="002D1432">
        <w:rPr>
          <w:rFonts w:ascii="Arial" w:hAnsi="Arial" w:cs="Arial"/>
          <w:sz w:val="22"/>
          <w:szCs w:val="22"/>
        </w:rPr>
        <w:t xml:space="preserve">The Church of Jesus Christ of the </w:t>
      </w:r>
      <w:proofErr w:type="gramStart"/>
      <w:r w:rsidRPr="002D1432">
        <w:rPr>
          <w:rFonts w:ascii="Arial" w:hAnsi="Arial" w:cs="Arial"/>
          <w:sz w:val="22"/>
          <w:szCs w:val="22"/>
        </w:rPr>
        <w:t>Latter Day</w:t>
      </w:r>
      <w:proofErr w:type="gramEnd"/>
      <w:r w:rsidRPr="002D1432">
        <w:rPr>
          <w:rFonts w:ascii="Arial" w:hAnsi="Arial" w:cs="Arial"/>
          <w:sz w:val="22"/>
          <w:szCs w:val="22"/>
        </w:rPr>
        <w:t xml:space="preserve"> Saints Hall is no longer available as a polling place and it is proposed that Kyle Academy is now used. There will be no requirement to close the school in the event of an unplanned election. </w:t>
      </w:r>
    </w:p>
    <w:p w14:paraId="6519A54B"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23E71F3D" w14:textId="77777777" w:rsidR="003D2CE2" w:rsidRDefault="003D2CE2" w:rsidP="009F0AF5">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bCs/>
          <w:i/>
          <w:iCs/>
          <w:sz w:val="22"/>
          <w:szCs w:val="22"/>
        </w:rPr>
        <w:t>Ward 5 – Ayr West</w:t>
      </w:r>
      <w:r w:rsidRPr="002D1432">
        <w:rPr>
          <w:rFonts w:ascii="Arial" w:hAnsi="Arial" w:cs="Arial"/>
          <w:sz w:val="22"/>
          <w:szCs w:val="22"/>
        </w:rPr>
        <w:t xml:space="preserve"> </w:t>
      </w:r>
    </w:p>
    <w:p w14:paraId="74A63DB3"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ab/>
        <w:t xml:space="preserve">No changes </w:t>
      </w:r>
      <w:proofErr w:type="gramStart"/>
      <w:r w:rsidRPr="002D1432">
        <w:rPr>
          <w:rFonts w:ascii="Arial" w:hAnsi="Arial" w:cs="Arial"/>
          <w:sz w:val="22"/>
          <w:szCs w:val="22"/>
        </w:rPr>
        <w:t>proposed</w:t>
      </w:r>
      <w:proofErr w:type="gramEnd"/>
    </w:p>
    <w:p w14:paraId="2899F45D"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354062D6" w14:textId="77777777" w:rsidR="003D2CE2" w:rsidRDefault="003D2CE2" w:rsidP="009F0AF5">
      <w:pPr>
        <w:pStyle w:val="Default"/>
        <w:tabs>
          <w:tab w:val="left" w:pos="864"/>
          <w:tab w:val="left" w:pos="1872"/>
          <w:tab w:val="left" w:pos="2736"/>
        </w:tabs>
        <w:spacing w:line="360" w:lineRule="auto"/>
        <w:ind w:left="1728" w:hanging="864"/>
        <w:jc w:val="both"/>
        <w:rPr>
          <w:rFonts w:ascii="Arial" w:hAnsi="Arial" w:cs="Arial"/>
          <w:sz w:val="22"/>
          <w:szCs w:val="22"/>
        </w:rPr>
      </w:pPr>
      <w:bookmarkStart w:id="0" w:name="App2i"/>
      <w:bookmarkEnd w:id="0"/>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i/>
          <w:sz w:val="22"/>
          <w:szCs w:val="22"/>
        </w:rPr>
        <w:t>Ward 6 – Kyle</w:t>
      </w:r>
      <w:r w:rsidRPr="002D1432">
        <w:rPr>
          <w:rFonts w:ascii="Arial" w:hAnsi="Arial" w:cs="Arial"/>
          <w:sz w:val="22"/>
          <w:szCs w:val="22"/>
        </w:rPr>
        <w:t xml:space="preserve"> </w:t>
      </w:r>
    </w:p>
    <w:p w14:paraId="021C776D" w14:textId="77777777" w:rsidR="003D2CE2" w:rsidRDefault="003D2CE2" w:rsidP="009F0AF5">
      <w:pPr>
        <w:pStyle w:val="Default"/>
        <w:tabs>
          <w:tab w:val="left" w:pos="864"/>
          <w:tab w:val="left" w:pos="1872"/>
          <w:tab w:val="left" w:pos="2736"/>
        </w:tabs>
        <w:ind w:left="1728" w:hanging="864"/>
        <w:jc w:val="both"/>
        <w:rPr>
          <w:rFonts w:ascii="Arial" w:hAnsi="Arial" w:cs="Arial"/>
          <w:sz w:val="22"/>
          <w:szCs w:val="22"/>
        </w:rPr>
      </w:pPr>
      <w:r w:rsidRPr="002D1432">
        <w:rPr>
          <w:rFonts w:ascii="Arial" w:hAnsi="Arial" w:cs="Arial"/>
          <w:sz w:val="22"/>
          <w:szCs w:val="22"/>
        </w:rPr>
        <w:tab/>
        <w:t>No changes proposed.</w:t>
      </w:r>
    </w:p>
    <w:p w14:paraId="191E2F3F" w14:textId="77777777" w:rsidR="003D2CE2" w:rsidRDefault="003D2CE2" w:rsidP="009F0AF5">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bCs/>
          <w:i/>
          <w:iCs/>
          <w:sz w:val="22"/>
          <w:szCs w:val="22"/>
        </w:rPr>
        <w:t xml:space="preserve">Ward 7 – Maybole, North Carrick and </w:t>
      </w:r>
      <w:proofErr w:type="spellStart"/>
      <w:r w:rsidRPr="002D1432">
        <w:rPr>
          <w:rFonts w:ascii="Arial" w:hAnsi="Arial" w:cs="Arial"/>
          <w:b/>
          <w:bCs/>
          <w:i/>
          <w:iCs/>
          <w:sz w:val="22"/>
          <w:szCs w:val="22"/>
        </w:rPr>
        <w:t>Coylton</w:t>
      </w:r>
      <w:proofErr w:type="spellEnd"/>
      <w:r w:rsidRPr="002D1432">
        <w:rPr>
          <w:rFonts w:ascii="Arial" w:hAnsi="Arial" w:cs="Arial"/>
          <w:sz w:val="22"/>
          <w:szCs w:val="22"/>
        </w:rPr>
        <w:t xml:space="preserve"> </w:t>
      </w:r>
    </w:p>
    <w:p w14:paraId="36074288"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ab/>
        <w:t xml:space="preserve">No changes </w:t>
      </w:r>
      <w:proofErr w:type="gramStart"/>
      <w:r w:rsidRPr="002D1432">
        <w:rPr>
          <w:rFonts w:ascii="Arial" w:hAnsi="Arial" w:cs="Arial"/>
          <w:sz w:val="22"/>
          <w:szCs w:val="22"/>
        </w:rPr>
        <w:t>proposed</w:t>
      </w:r>
      <w:proofErr w:type="gramEnd"/>
    </w:p>
    <w:p w14:paraId="4F902031"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672FC7E6" w14:textId="77777777" w:rsidR="003D2CE2" w:rsidRDefault="003D2CE2" w:rsidP="009F0AF5">
      <w:pPr>
        <w:pStyle w:val="Default"/>
        <w:tabs>
          <w:tab w:val="left" w:pos="864"/>
          <w:tab w:val="left" w:pos="1872"/>
        </w:tabs>
        <w:spacing w:line="360" w:lineRule="auto"/>
        <w:ind w:left="1728" w:hanging="864"/>
        <w:jc w:val="both"/>
        <w:rPr>
          <w:rFonts w:ascii="Arial" w:hAnsi="Arial" w:cs="Arial"/>
          <w:sz w:val="22"/>
          <w:szCs w:val="22"/>
        </w:rPr>
      </w:pPr>
      <w:r w:rsidRPr="002D1432">
        <w:rPr>
          <w:rFonts w:ascii="Arial" w:hAnsi="Arial" w:cs="Arial"/>
          <w:sz w:val="22"/>
          <w:szCs w:val="22"/>
        </w:rPr>
        <w:t xml:space="preserve">• </w:t>
      </w:r>
      <w:r w:rsidRPr="002D1432">
        <w:rPr>
          <w:rFonts w:ascii="Arial" w:hAnsi="Arial" w:cs="Arial"/>
          <w:sz w:val="22"/>
          <w:szCs w:val="22"/>
        </w:rPr>
        <w:tab/>
      </w:r>
      <w:r w:rsidRPr="002D1432">
        <w:rPr>
          <w:rFonts w:ascii="Arial" w:hAnsi="Arial" w:cs="Arial"/>
          <w:b/>
          <w:bCs/>
          <w:i/>
          <w:iCs/>
          <w:sz w:val="22"/>
          <w:szCs w:val="22"/>
        </w:rPr>
        <w:t>Ward 8 – Girvan and South Carrick</w:t>
      </w:r>
      <w:r w:rsidRPr="002D1432">
        <w:rPr>
          <w:rFonts w:ascii="Arial" w:hAnsi="Arial" w:cs="Arial"/>
          <w:sz w:val="22"/>
          <w:szCs w:val="22"/>
        </w:rPr>
        <w:t xml:space="preserve"> </w:t>
      </w:r>
    </w:p>
    <w:p w14:paraId="2F14A310"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r w:rsidRPr="002D1432">
        <w:rPr>
          <w:rFonts w:ascii="Arial" w:hAnsi="Arial" w:cs="Arial"/>
          <w:sz w:val="22"/>
          <w:szCs w:val="22"/>
        </w:rPr>
        <w:tab/>
        <w:t xml:space="preserve">No changes </w:t>
      </w:r>
      <w:proofErr w:type="gramStart"/>
      <w:r w:rsidRPr="002D1432">
        <w:rPr>
          <w:rFonts w:ascii="Arial" w:hAnsi="Arial" w:cs="Arial"/>
          <w:sz w:val="22"/>
          <w:szCs w:val="22"/>
        </w:rPr>
        <w:t>proposed</w:t>
      </w:r>
      <w:proofErr w:type="gramEnd"/>
    </w:p>
    <w:p w14:paraId="45C074DA" w14:textId="77777777" w:rsidR="003D2CE2" w:rsidRPr="002D1432" w:rsidRDefault="003D2CE2" w:rsidP="009F0AF5">
      <w:pPr>
        <w:pStyle w:val="Default"/>
        <w:tabs>
          <w:tab w:val="left" w:pos="864"/>
          <w:tab w:val="left" w:pos="1872"/>
        </w:tabs>
        <w:ind w:left="1728" w:hanging="864"/>
        <w:jc w:val="both"/>
        <w:rPr>
          <w:rFonts w:ascii="Arial" w:hAnsi="Arial" w:cs="Arial"/>
          <w:sz w:val="22"/>
          <w:szCs w:val="22"/>
        </w:rPr>
      </w:pPr>
    </w:p>
    <w:p w14:paraId="034FB973" w14:textId="77777777" w:rsidR="003D2CE2" w:rsidRPr="002D1432" w:rsidRDefault="003D2CE2" w:rsidP="009F0AF5">
      <w:pPr>
        <w:pStyle w:val="Default"/>
        <w:tabs>
          <w:tab w:val="left" w:pos="864"/>
          <w:tab w:val="left" w:pos="1872"/>
        </w:tabs>
        <w:jc w:val="both"/>
        <w:rPr>
          <w:rFonts w:ascii="Arial" w:hAnsi="Arial" w:cs="Arial"/>
          <w:sz w:val="22"/>
          <w:szCs w:val="22"/>
        </w:rPr>
      </w:pPr>
    </w:p>
    <w:p w14:paraId="248A139F"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 xml:space="preserve">8. </w:t>
      </w:r>
      <w:r w:rsidRPr="002D1432">
        <w:rPr>
          <w:rFonts w:ascii="Arial" w:hAnsi="Arial" w:cs="Arial"/>
          <w:sz w:val="22"/>
          <w:szCs w:val="22"/>
        </w:rPr>
        <w:tab/>
        <w:t xml:space="preserve">I confirm my agreement that all other polling places and polling districts should remain as set out within the polling scheme for the Local Government Election in May 2022. </w:t>
      </w:r>
    </w:p>
    <w:p w14:paraId="601F7FFF"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p>
    <w:p w14:paraId="337E4430" w14:textId="77777777" w:rsidR="003D2CE2" w:rsidRPr="002D1432" w:rsidRDefault="003D2CE2" w:rsidP="009F0AF5">
      <w:pPr>
        <w:pStyle w:val="Default"/>
        <w:tabs>
          <w:tab w:val="left" w:pos="864"/>
          <w:tab w:val="left" w:pos="1872"/>
        </w:tabs>
        <w:ind w:left="864" w:hanging="864"/>
        <w:jc w:val="both"/>
        <w:rPr>
          <w:rFonts w:ascii="Arial" w:hAnsi="Arial" w:cs="Arial"/>
          <w:sz w:val="22"/>
          <w:szCs w:val="22"/>
        </w:rPr>
      </w:pPr>
      <w:r w:rsidRPr="002D1432">
        <w:rPr>
          <w:rFonts w:ascii="Arial" w:hAnsi="Arial" w:cs="Arial"/>
          <w:sz w:val="22"/>
          <w:szCs w:val="22"/>
        </w:rPr>
        <w:t xml:space="preserve">9. </w:t>
      </w:r>
      <w:r w:rsidRPr="002D1432">
        <w:rPr>
          <w:rFonts w:ascii="Arial" w:hAnsi="Arial" w:cs="Arial"/>
          <w:sz w:val="22"/>
          <w:szCs w:val="22"/>
        </w:rPr>
        <w:tab/>
        <w:t xml:space="preserve">I look forward to hearing the views of voters within South Ayrshire over the coming weeks. </w:t>
      </w:r>
    </w:p>
    <w:p w14:paraId="0E0AA428" w14:textId="77777777" w:rsidR="003D2CE2" w:rsidRPr="002D1432" w:rsidRDefault="003D2CE2" w:rsidP="009F0AF5">
      <w:pPr>
        <w:pStyle w:val="Default"/>
        <w:tabs>
          <w:tab w:val="left" w:pos="864"/>
          <w:tab w:val="left" w:pos="1872"/>
        </w:tabs>
        <w:jc w:val="both"/>
        <w:rPr>
          <w:rFonts w:ascii="Arial" w:hAnsi="Arial" w:cs="Arial"/>
          <w:sz w:val="22"/>
          <w:szCs w:val="22"/>
        </w:rPr>
      </w:pPr>
    </w:p>
    <w:p w14:paraId="49484748" w14:textId="77777777" w:rsidR="003D2CE2" w:rsidRPr="002D1432" w:rsidRDefault="003D2CE2" w:rsidP="009F0AF5">
      <w:pPr>
        <w:pStyle w:val="Default"/>
        <w:tabs>
          <w:tab w:val="left" w:pos="864"/>
          <w:tab w:val="left" w:pos="1872"/>
        </w:tabs>
        <w:jc w:val="both"/>
        <w:rPr>
          <w:rFonts w:ascii="Arial" w:hAnsi="Arial" w:cs="Arial"/>
          <w:sz w:val="22"/>
          <w:szCs w:val="22"/>
        </w:rPr>
      </w:pPr>
    </w:p>
    <w:p w14:paraId="74E36A32" w14:textId="77777777" w:rsidR="003D2CE2" w:rsidRPr="002D1432" w:rsidRDefault="003D2CE2" w:rsidP="009F0AF5">
      <w:pPr>
        <w:pStyle w:val="Default"/>
        <w:tabs>
          <w:tab w:val="left" w:pos="864"/>
          <w:tab w:val="left" w:pos="1872"/>
        </w:tabs>
        <w:jc w:val="both"/>
        <w:rPr>
          <w:rFonts w:ascii="Arial" w:hAnsi="Arial" w:cs="Arial"/>
          <w:sz w:val="22"/>
          <w:szCs w:val="22"/>
        </w:rPr>
      </w:pPr>
      <w:r>
        <w:rPr>
          <w:rFonts w:ascii="Arial" w:hAnsi="Arial" w:cs="Arial"/>
          <w:sz w:val="22"/>
          <w:szCs w:val="22"/>
        </w:rPr>
        <w:t>Mike Newall</w:t>
      </w:r>
    </w:p>
    <w:p w14:paraId="536E0696" w14:textId="77777777" w:rsidR="003D2CE2" w:rsidRPr="002D1432" w:rsidRDefault="003D2CE2" w:rsidP="009F0AF5">
      <w:pPr>
        <w:widowControl w:val="0"/>
        <w:tabs>
          <w:tab w:val="left" w:pos="864"/>
          <w:tab w:val="left" w:pos="1872"/>
        </w:tabs>
        <w:jc w:val="both"/>
        <w:rPr>
          <w:rFonts w:cs="Arial"/>
          <w:b/>
          <w:snapToGrid w:val="0"/>
          <w:color w:val="000000"/>
          <w:szCs w:val="22"/>
        </w:rPr>
      </w:pPr>
      <w:r w:rsidRPr="002D1432">
        <w:rPr>
          <w:rFonts w:cs="Arial"/>
          <w:szCs w:val="22"/>
        </w:rPr>
        <w:t>Returning Officer</w:t>
      </w:r>
    </w:p>
    <w:p w14:paraId="580620A8" w14:textId="678096EC" w:rsidR="00A4387F" w:rsidRPr="003D2CE2" w:rsidRDefault="006548AC" w:rsidP="009F0AF5">
      <w:pPr>
        <w:jc w:val="both"/>
      </w:pPr>
      <w:r>
        <w:t>16 November 2023</w:t>
      </w:r>
    </w:p>
    <w:sectPr w:rsidR="00A4387F" w:rsidRPr="003D2CE2" w:rsidSect="009F0AF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B7F6E"/>
    <w:multiLevelType w:val="hybridMultilevel"/>
    <w:tmpl w:val="FB7A3940"/>
    <w:lvl w:ilvl="0" w:tplc="08090001">
      <w:start w:val="1"/>
      <w:numFmt w:val="bullet"/>
      <w:lvlText w:val=""/>
      <w:lvlJc w:val="left"/>
      <w:pPr>
        <w:ind w:left="2450" w:hanging="360"/>
      </w:pPr>
      <w:rPr>
        <w:rFonts w:ascii="Symbol" w:hAnsi="Symbol" w:hint="default"/>
      </w:rPr>
    </w:lvl>
    <w:lvl w:ilvl="1" w:tplc="08090003" w:tentative="1">
      <w:start w:val="1"/>
      <w:numFmt w:val="bullet"/>
      <w:lvlText w:val="o"/>
      <w:lvlJc w:val="left"/>
      <w:pPr>
        <w:ind w:left="3170" w:hanging="360"/>
      </w:pPr>
      <w:rPr>
        <w:rFonts w:ascii="Courier New" w:hAnsi="Courier New" w:cs="Courier New" w:hint="default"/>
      </w:rPr>
    </w:lvl>
    <w:lvl w:ilvl="2" w:tplc="08090005" w:tentative="1">
      <w:start w:val="1"/>
      <w:numFmt w:val="bullet"/>
      <w:lvlText w:val=""/>
      <w:lvlJc w:val="left"/>
      <w:pPr>
        <w:ind w:left="3890" w:hanging="360"/>
      </w:pPr>
      <w:rPr>
        <w:rFonts w:ascii="Wingdings" w:hAnsi="Wingdings" w:hint="default"/>
      </w:rPr>
    </w:lvl>
    <w:lvl w:ilvl="3" w:tplc="08090001" w:tentative="1">
      <w:start w:val="1"/>
      <w:numFmt w:val="bullet"/>
      <w:lvlText w:val=""/>
      <w:lvlJc w:val="left"/>
      <w:pPr>
        <w:ind w:left="4610" w:hanging="360"/>
      </w:pPr>
      <w:rPr>
        <w:rFonts w:ascii="Symbol" w:hAnsi="Symbol" w:hint="default"/>
      </w:rPr>
    </w:lvl>
    <w:lvl w:ilvl="4" w:tplc="08090003" w:tentative="1">
      <w:start w:val="1"/>
      <w:numFmt w:val="bullet"/>
      <w:lvlText w:val="o"/>
      <w:lvlJc w:val="left"/>
      <w:pPr>
        <w:ind w:left="5330" w:hanging="360"/>
      </w:pPr>
      <w:rPr>
        <w:rFonts w:ascii="Courier New" w:hAnsi="Courier New" w:cs="Courier New" w:hint="default"/>
      </w:rPr>
    </w:lvl>
    <w:lvl w:ilvl="5" w:tplc="08090005" w:tentative="1">
      <w:start w:val="1"/>
      <w:numFmt w:val="bullet"/>
      <w:lvlText w:val=""/>
      <w:lvlJc w:val="left"/>
      <w:pPr>
        <w:ind w:left="6050" w:hanging="360"/>
      </w:pPr>
      <w:rPr>
        <w:rFonts w:ascii="Wingdings" w:hAnsi="Wingdings" w:hint="default"/>
      </w:rPr>
    </w:lvl>
    <w:lvl w:ilvl="6" w:tplc="08090001" w:tentative="1">
      <w:start w:val="1"/>
      <w:numFmt w:val="bullet"/>
      <w:lvlText w:val=""/>
      <w:lvlJc w:val="left"/>
      <w:pPr>
        <w:ind w:left="6770" w:hanging="360"/>
      </w:pPr>
      <w:rPr>
        <w:rFonts w:ascii="Symbol" w:hAnsi="Symbol" w:hint="default"/>
      </w:rPr>
    </w:lvl>
    <w:lvl w:ilvl="7" w:tplc="08090003" w:tentative="1">
      <w:start w:val="1"/>
      <w:numFmt w:val="bullet"/>
      <w:lvlText w:val="o"/>
      <w:lvlJc w:val="left"/>
      <w:pPr>
        <w:ind w:left="7490" w:hanging="360"/>
      </w:pPr>
      <w:rPr>
        <w:rFonts w:ascii="Courier New" w:hAnsi="Courier New" w:cs="Courier New" w:hint="default"/>
      </w:rPr>
    </w:lvl>
    <w:lvl w:ilvl="8" w:tplc="08090005" w:tentative="1">
      <w:start w:val="1"/>
      <w:numFmt w:val="bullet"/>
      <w:lvlText w:val=""/>
      <w:lvlJc w:val="left"/>
      <w:pPr>
        <w:ind w:left="8210" w:hanging="360"/>
      </w:pPr>
      <w:rPr>
        <w:rFonts w:ascii="Wingdings" w:hAnsi="Wingdings" w:hint="default"/>
      </w:rPr>
    </w:lvl>
  </w:abstractNum>
  <w:num w:numId="1" w16cid:durableId="178592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E2"/>
    <w:rsid w:val="00257885"/>
    <w:rsid w:val="002D3717"/>
    <w:rsid w:val="002F634F"/>
    <w:rsid w:val="003D2CE2"/>
    <w:rsid w:val="005E3152"/>
    <w:rsid w:val="00641FAF"/>
    <w:rsid w:val="006548AC"/>
    <w:rsid w:val="006D4B31"/>
    <w:rsid w:val="00756306"/>
    <w:rsid w:val="00830167"/>
    <w:rsid w:val="0096482F"/>
    <w:rsid w:val="009F0AF5"/>
    <w:rsid w:val="00A4387F"/>
    <w:rsid w:val="00AA4687"/>
    <w:rsid w:val="00AF2C9D"/>
    <w:rsid w:val="00C63C32"/>
    <w:rsid w:val="00CB1703"/>
    <w:rsid w:val="00CD5032"/>
    <w:rsid w:val="00D116D3"/>
    <w:rsid w:val="00D80B44"/>
    <w:rsid w:val="00E40F15"/>
    <w:rsid w:val="00E642C6"/>
    <w:rsid w:val="00ED7278"/>
    <w:rsid w:val="00F34BCE"/>
    <w:rsid w:val="00FD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C3C2"/>
  <w15:chartTrackingRefBased/>
  <w15:docId w15:val="{9A349243-7946-4802-9414-9C0DC89A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E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CE2"/>
    <w:pPr>
      <w:ind w:left="720"/>
      <w:contextualSpacing/>
    </w:pPr>
  </w:style>
  <w:style w:type="paragraph" w:customStyle="1" w:styleId="Default">
    <w:name w:val="Default"/>
    <w:rsid w:val="003D2CE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Revision">
    <w:name w:val="Revision"/>
    <w:hidden/>
    <w:uiPriority w:val="99"/>
    <w:semiHidden/>
    <w:rsid w:val="002D3717"/>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Arlene</dc:creator>
  <cp:keywords/>
  <dc:description/>
  <cp:lastModifiedBy>Steven, Arlene</cp:lastModifiedBy>
  <cp:revision>6</cp:revision>
  <dcterms:created xsi:type="dcterms:W3CDTF">2023-11-13T10:39:00Z</dcterms:created>
  <dcterms:modified xsi:type="dcterms:W3CDTF">2023-11-16T11:33:00Z</dcterms:modified>
</cp:coreProperties>
</file>