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C7B30" w14:textId="52C068F4" w:rsidR="00592718" w:rsidRPr="00B258BC" w:rsidRDefault="006822A5">
      <w:r w:rsidRPr="006822A5">
        <w:rPr>
          <w:rFonts w:cs="Arial"/>
          <w:b/>
          <w:noProof/>
        </w:rPr>
        <mc:AlternateContent>
          <mc:Choice Requires="wps">
            <w:drawing>
              <wp:anchor distT="45720" distB="45720" distL="114300" distR="114300" simplePos="0" relativeHeight="251659264" behindDoc="0" locked="0" layoutInCell="1" allowOverlap="1" wp14:anchorId="081211CE" wp14:editId="18C8550B">
                <wp:simplePos x="0" y="0"/>
                <wp:positionH relativeFrom="column">
                  <wp:posOffset>-104775</wp:posOffset>
                </wp:positionH>
                <wp:positionV relativeFrom="paragraph">
                  <wp:posOffset>104775</wp:posOffset>
                </wp:positionV>
                <wp:extent cx="5812790" cy="809625"/>
                <wp:effectExtent l="0" t="0" r="1651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2790" cy="809625"/>
                        </a:xfrm>
                        <a:prstGeom prst="rect">
                          <a:avLst/>
                        </a:prstGeom>
                        <a:solidFill>
                          <a:srgbClr val="00B0F0"/>
                        </a:solidFill>
                        <a:ln w="9525">
                          <a:solidFill>
                            <a:srgbClr val="000000"/>
                          </a:solidFill>
                          <a:miter lim="800000"/>
                          <a:headEnd/>
                          <a:tailEnd/>
                        </a:ln>
                      </wps:spPr>
                      <wps:txbx>
                        <w:txbxContent>
                          <w:p w14:paraId="0B64443D" w14:textId="170146D8" w:rsidR="006822A5" w:rsidRPr="00B258BC" w:rsidRDefault="006822A5" w:rsidP="006822A5">
                            <w:pPr>
                              <w:jc w:val="center"/>
                              <w:rPr>
                                <w:rFonts w:cs="Arial"/>
                                <w:b/>
                              </w:rPr>
                            </w:pPr>
                            <w:r w:rsidRPr="00B258BC">
                              <w:rPr>
                                <w:rFonts w:cs="Arial"/>
                                <w:b/>
                              </w:rPr>
                              <w:t>COMMUNITY WELLBEING FACILITIES FUND</w:t>
                            </w:r>
                            <w:r w:rsidRPr="00B258BC">
                              <w:rPr>
                                <w:rFonts w:cs="Arial"/>
                                <w:b/>
                              </w:rPr>
                              <w:br/>
                              <w:t>PLACE BASED INVESTMENT PROGRAMME (PBIP)</w:t>
                            </w:r>
                          </w:p>
                          <w:p w14:paraId="209A8FC2" w14:textId="77777777" w:rsidR="006822A5" w:rsidRPr="00B258BC" w:rsidRDefault="006822A5" w:rsidP="006822A5">
                            <w:pPr>
                              <w:jc w:val="center"/>
                              <w:rPr>
                                <w:rFonts w:cs="Arial"/>
                                <w:b/>
                              </w:rPr>
                            </w:pPr>
                            <w:r w:rsidRPr="00B258BC">
                              <w:rPr>
                                <w:rFonts w:cs="Arial"/>
                                <w:b/>
                              </w:rPr>
                              <w:t>GUIDANCE NOTES</w:t>
                            </w:r>
                          </w:p>
                          <w:p w14:paraId="6489D6C6" w14:textId="77777777" w:rsidR="006822A5" w:rsidRPr="00B258BC" w:rsidRDefault="006822A5" w:rsidP="006822A5">
                            <w:pPr>
                              <w:jc w:val="center"/>
                            </w:pPr>
                            <w:r w:rsidRPr="00B258BC">
                              <w:rPr>
                                <w:rFonts w:cs="Arial"/>
                                <w:b/>
                              </w:rPr>
                              <w:t>2022 / 2023</w:t>
                            </w:r>
                          </w:p>
                          <w:p w14:paraId="3FEB1F0A" w14:textId="524BD66C" w:rsidR="006822A5" w:rsidRDefault="006822A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1211CE" id="_x0000_t202" coordsize="21600,21600" o:spt="202" path="m,l,21600r21600,l21600,xe">
                <v:stroke joinstyle="miter"/>
                <v:path gradientshapeok="t" o:connecttype="rect"/>
              </v:shapetype>
              <v:shape id="Text Box 2" o:spid="_x0000_s1026" type="#_x0000_t202" style="position:absolute;margin-left:-8.25pt;margin-top:8.25pt;width:457.7pt;height:63.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" fillcolor="#00b0f0">
                <v:textbox>
                  <w:txbxContent>
                    <w:p w14:paraId="0B64443D" w14:textId="170146D8" w:rsidR="006822A5" w:rsidRPr="00B258BC" w:rsidRDefault="006822A5" w:rsidP="006822A5">
                      <w:pPr>
                        <w:jc w:val="center"/>
                        <w:rPr>
                          <w:rFonts w:cs="Arial"/>
                          <w:b/>
                        </w:rPr>
                      </w:pPr>
                      <w:r w:rsidRPr="00B258BC">
                        <w:rPr>
                          <w:rFonts w:cs="Arial"/>
                          <w:b/>
                        </w:rPr>
                        <w:t>COMMUNITY WELLBEING FACILITIES FUND</w:t>
                      </w:r>
                      <w:r w:rsidRPr="00B258BC">
                        <w:rPr>
                          <w:rFonts w:cs="Arial"/>
                          <w:b/>
                        </w:rPr>
                        <w:br/>
                        <w:t>PLACE BASED INVESTMENT PROGRAMME (PBIP)</w:t>
                      </w:r>
                    </w:p>
                    <w:p w14:paraId="209A8FC2" w14:textId="77777777" w:rsidR="006822A5" w:rsidRPr="00B258BC" w:rsidRDefault="006822A5" w:rsidP="006822A5">
                      <w:pPr>
                        <w:jc w:val="center"/>
                        <w:rPr>
                          <w:rFonts w:cs="Arial"/>
                          <w:b/>
                        </w:rPr>
                      </w:pPr>
                      <w:r w:rsidRPr="00B258BC">
                        <w:rPr>
                          <w:rFonts w:cs="Arial"/>
                          <w:b/>
                        </w:rPr>
                        <w:t>GUIDANCE NOTES</w:t>
                      </w:r>
                    </w:p>
                    <w:p w14:paraId="6489D6C6" w14:textId="77777777" w:rsidR="006822A5" w:rsidRPr="00B258BC" w:rsidRDefault="006822A5" w:rsidP="006822A5">
                      <w:pPr>
                        <w:jc w:val="center"/>
                      </w:pPr>
                      <w:r w:rsidRPr="00B258BC">
                        <w:rPr>
                          <w:rFonts w:cs="Arial"/>
                          <w:b/>
                        </w:rPr>
                        <w:t>2022 / 2023</w:t>
                      </w:r>
                    </w:p>
                    <w:p w14:paraId="3FEB1F0A" w14:textId="524BD66C" w:rsidR="006822A5" w:rsidRDefault="006822A5"/>
                  </w:txbxContent>
                </v:textbox>
                <w10:wrap type="square"/>
              </v:shape>
            </w:pict>
          </mc:Fallback>
        </mc:AlternateContent>
      </w:r>
    </w:p>
    <w:p w14:paraId="777677EF" w14:textId="6FB109F7" w:rsidR="00592718" w:rsidRPr="00B258BC" w:rsidRDefault="00BA55CA" w:rsidP="00592718">
      <w:pPr>
        <w:pStyle w:val="Default"/>
        <w:rPr>
          <w:b/>
          <w:bCs/>
        </w:rPr>
      </w:pPr>
      <w:r w:rsidRPr="00B258BC">
        <w:rPr>
          <w:b/>
          <w:bCs/>
        </w:rPr>
        <w:t>Background</w:t>
      </w:r>
    </w:p>
    <w:p w14:paraId="2DE7AE2C" w14:textId="77777777" w:rsidR="00751AA4" w:rsidRPr="00B258BC" w:rsidRDefault="00751AA4" w:rsidP="00592718">
      <w:pPr>
        <w:pStyle w:val="Default"/>
        <w:rPr>
          <w:b/>
          <w:bCs/>
        </w:rPr>
      </w:pPr>
    </w:p>
    <w:p w14:paraId="522BE52D" w14:textId="60596176" w:rsidR="00592718" w:rsidRPr="00B258BC" w:rsidRDefault="00592718" w:rsidP="00592718">
      <w:r w:rsidRPr="00B258BC">
        <w:t>The PBIP is an overall investment of £325m</w:t>
      </w:r>
      <w:r w:rsidR="00E27C49">
        <w:t xml:space="preserve"> (Scotland wide)</w:t>
      </w:r>
      <w:r w:rsidRPr="00B258BC">
        <w:t xml:space="preserve"> to support community led regeneration and town centre revitalisation and seeks to build on the work of the Regeneration Capital Grant Fund (RCGF) and Town Centre Action Plan.</w:t>
      </w:r>
    </w:p>
    <w:p w14:paraId="3054BD14" w14:textId="3DE67884" w:rsidR="00751AA4" w:rsidRPr="00B258BC" w:rsidRDefault="00751AA4" w:rsidP="00592718"/>
    <w:p w14:paraId="4DAA2809" w14:textId="26D47887" w:rsidR="00751AA4" w:rsidRPr="00B258BC" w:rsidRDefault="00751AA4" w:rsidP="00592718">
      <w:r w:rsidRPr="00B258BC">
        <w:t xml:space="preserve">The Community Wellbeing Facilities Fund is being created through </w:t>
      </w:r>
      <w:r w:rsidR="00E27C49">
        <w:t>South Ayrshire Council’s</w:t>
      </w:r>
      <w:r w:rsidRPr="00B258BC">
        <w:t xml:space="preserve"> remaining balance from the PBIP</w:t>
      </w:r>
      <w:r w:rsidR="00B258BC" w:rsidRPr="00B258BC">
        <w:t xml:space="preserve"> (£75,000)</w:t>
      </w:r>
      <w:r w:rsidRPr="00B258BC">
        <w:t>. This new fund is available to projects that meet the criteria of the Place Based Investment Programme</w:t>
      </w:r>
      <w:r w:rsidR="00E27C49">
        <w:t>,</w:t>
      </w:r>
      <w:r w:rsidRPr="00B258BC">
        <w:t xml:space="preserve"> </w:t>
      </w:r>
      <w:r w:rsidRPr="00B258BC">
        <w:rPr>
          <w:b/>
          <w:bCs/>
        </w:rPr>
        <w:t>deliver</w:t>
      </w:r>
      <w:r w:rsidR="00E27C49">
        <w:rPr>
          <w:b/>
          <w:bCs/>
        </w:rPr>
        <w:t>s</w:t>
      </w:r>
      <w:r w:rsidRPr="00B258BC">
        <w:rPr>
          <w:b/>
          <w:bCs/>
        </w:rPr>
        <w:t xml:space="preserve"> specific improvements in community </w:t>
      </w:r>
      <w:proofErr w:type="gramStart"/>
      <w:r w:rsidRPr="00B258BC">
        <w:rPr>
          <w:b/>
          <w:bCs/>
        </w:rPr>
        <w:t>wellbeing</w:t>
      </w:r>
      <w:proofErr w:type="gramEnd"/>
      <w:r w:rsidRPr="00B258BC">
        <w:rPr>
          <w:b/>
          <w:bCs/>
        </w:rPr>
        <w:t xml:space="preserve"> and accelerate</w:t>
      </w:r>
      <w:r w:rsidR="00E27C49">
        <w:rPr>
          <w:b/>
          <w:bCs/>
        </w:rPr>
        <w:t>s</w:t>
      </w:r>
      <w:r w:rsidRPr="00B258BC">
        <w:rPr>
          <w:b/>
          <w:bCs/>
        </w:rPr>
        <w:t xml:space="preserve"> ambitions for net zero</w:t>
      </w:r>
      <w:r w:rsidRPr="00B258BC">
        <w:t>.</w:t>
      </w:r>
    </w:p>
    <w:p w14:paraId="5F70635C" w14:textId="75A0A92B" w:rsidR="00751AA4" w:rsidRPr="00B258BC" w:rsidRDefault="00751AA4" w:rsidP="00592718"/>
    <w:p w14:paraId="2F86D447" w14:textId="711F8EF9" w:rsidR="00751AA4" w:rsidRPr="00B258BC" w:rsidRDefault="00751AA4" w:rsidP="00592718">
      <w:r w:rsidRPr="00B258BC">
        <w:t xml:space="preserve">Expressions of interest are now invited from all community and sporting organisations who are constituted to deliver health, wellbeing aims and objectives and where proposals meet the aims of the fund. </w:t>
      </w:r>
    </w:p>
    <w:p w14:paraId="62BCE7C8" w14:textId="0414D148" w:rsidR="00876F57" w:rsidRPr="00B258BC" w:rsidRDefault="00876F57" w:rsidP="00592718"/>
    <w:p w14:paraId="2DAD60AB" w14:textId="0DD594AF" w:rsidR="00876F57" w:rsidRPr="00B258BC" w:rsidRDefault="00876F57" w:rsidP="00592718">
      <w:r w:rsidRPr="00B258BC">
        <w:t>This is a capital fund only and revenue costs will not be considered. The maximum that any group/organisation can apply for is £25,000.  The funding must be committed by March 2023 and projects must be fully completed by September 2023.</w:t>
      </w:r>
    </w:p>
    <w:p w14:paraId="4C4B23FB" w14:textId="77777777" w:rsidR="00876F57" w:rsidRPr="00B258BC" w:rsidRDefault="00876F57" w:rsidP="00592718"/>
    <w:p w14:paraId="22C0C1D2" w14:textId="36202CDA" w:rsidR="00592718" w:rsidRPr="00B258BC" w:rsidRDefault="00592718" w:rsidP="00592718">
      <w:pPr>
        <w:pStyle w:val="Default"/>
      </w:pPr>
      <w:r w:rsidRPr="00B258BC">
        <w:t xml:space="preserve">Projects and proposals must demonstrate they meet the main objectives of the </w:t>
      </w:r>
      <w:r w:rsidR="00751AA4" w:rsidRPr="00B258BC">
        <w:t>PBIP</w:t>
      </w:r>
      <w:r w:rsidRPr="00B258BC">
        <w:t>:</w:t>
      </w:r>
    </w:p>
    <w:p w14:paraId="78423131" w14:textId="1E661D83" w:rsidR="00592718" w:rsidRPr="00B258BC" w:rsidRDefault="00592718" w:rsidP="00592718">
      <w:pPr>
        <w:pStyle w:val="Default"/>
      </w:pPr>
    </w:p>
    <w:p w14:paraId="07A1B685" w14:textId="77301EF5" w:rsidR="00E27C49" w:rsidRDefault="00592718" w:rsidP="00E27C49">
      <w:pPr>
        <w:pStyle w:val="ListParagraph"/>
        <w:numPr>
          <w:ilvl w:val="0"/>
          <w:numId w:val="2"/>
        </w:numPr>
        <w:tabs>
          <w:tab w:val="left" w:pos="4680"/>
          <w:tab w:val="left" w:pos="5400"/>
          <w:tab w:val="right" w:pos="9000"/>
        </w:tabs>
        <w:rPr>
          <w:rFonts w:cs="Arial"/>
        </w:rPr>
      </w:pPr>
      <w:r w:rsidRPr="00B258BC">
        <w:rPr>
          <w:rFonts w:cs="Arial"/>
        </w:rPr>
        <w:t xml:space="preserve">to link and align </w:t>
      </w:r>
      <w:proofErr w:type="gramStart"/>
      <w:r w:rsidRPr="00B258BC">
        <w:rPr>
          <w:rFonts w:cs="Arial"/>
        </w:rPr>
        <w:t>place based</w:t>
      </w:r>
      <w:proofErr w:type="gramEnd"/>
      <w:r w:rsidRPr="00B258BC">
        <w:rPr>
          <w:rFonts w:cs="Arial"/>
        </w:rPr>
        <w:t xml:space="preserve"> initiatives and establish a coherent local framework to implement the Place Principle</w:t>
      </w:r>
      <w:r w:rsidR="00E27C49">
        <w:rPr>
          <w:rFonts w:cs="Arial"/>
        </w:rPr>
        <w:t xml:space="preserve"> </w:t>
      </w:r>
      <w:hyperlink r:id="rId7" w:history="1">
        <w:r w:rsidR="00E27C49" w:rsidRPr="00E2784C">
          <w:rPr>
            <w:rStyle w:val="Hyperlink"/>
            <w:rFonts w:cs="Arial"/>
          </w:rPr>
          <w:t>https://www.gov.scot/publications/place-principle-introduction/</w:t>
        </w:r>
      </w:hyperlink>
    </w:p>
    <w:p w14:paraId="1A5F059A" w14:textId="77777777" w:rsidR="00E27C49" w:rsidRPr="00E27C49" w:rsidRDefault="00E27C49" w:rsidP="00E27C49">
      <w:pPr>
        <w:pStyle w:val="ListParagraph"/>
        <w:tabs>
          <w:tab w:val="left" w:pos="4680"/>
          <w:tab w:val="left" w:pos="5400"/>
          <w:tab w:val="right" w:pos="9000"/>
        </w:tabs>
        <w:rPr>
          <w:rFonts w:cs="Arial"/>
        </w:rPr>
      </w:pPr>
    </w:p>
    <w:p w14:paraId="6B5ED23B" w14:textId="21B0AB37" w:rsidR="00592718" w:rsidRPr="00B258BC" w:rsidRDefault="00592718" w:rsidP="00592718">
      <w:pPr>
        <w:pStyle w:val="ListParagraph"/>
        <w:numPr>
          <w:ilvl w:val="0"/>
          <w:numId w:val="2"/>
        </w:numPr>
        <w:tabs>
          <w:tab w:val="left" w:pos="4680"/>
          <w:tab w:val="left" w:pos="5400"/>
          <w:tab w:val="right" w:pos="9000"/>
        </w:tabs>
        <w:rPr>
          <w:rFonts w:cs="Arial"/>
        </w:rPr>
      </w:pPr>
      <w:proofErr w:type="gramStart"/>
      <w:r w:rsidRPr="00B258BC">
        <w:rPr>
          <w:rFonts w:cs="Arial"/>
        </w:rPr>
        <w:t>to  support</w:t>
      </w:r>
      <w:proofErr w:type="gramEnd"/>
      <w:r w:rsidRPr="00B258BC">
        <w:rPr>
          <w:rFonts w:cs="Arial"/>
        </w:rPr>
        <w:t xml:space="preserve"> place policy ambitions such as town centre revitalisation, community led regeneration, 20 minute neighbourhoods and Community Wealth Building</w:t>
      </w:r>
      <w:r w:rsidR="00E27C49">
        <w:rPr>
          <w:rFonts w:cs="Arial"/>
        </w:rPr>
        <w:br/>
      </w:r>
    </w:p>
    <w:p w14:paraId="2FB41AD2" w14:textId="11A52D02" w:rsidR="00592718" w:rsidRPr="00B258BC" w:rsidRDefault="00592718" w:rsidP="00592718">
      <w:pPr>
        <w:pStyle w:val="ListParagraph"/>
        <w:numPr>
          <w:ilvl w:val="0"/>
          <w:numId w:val="2"/>
        </w:numPr>
        <w:tabs>
          <w:tab w:val="left" w:pos="4680"/>
          <w:tab w:val="left" w:pos="5400"/>
          <w:tab w:val="right" w:pos="9000"/>
        </w:tabs>
        <w:rPr>
          <w:rFonts w:cs="Arial"/>
        </w:rPr>
      </w:pPr>
      <w:r w:rsidRPr="00B258BC">
        <w:rPr>
          <w:rFonts w:cs="Arial"/>
        </w:rPr>
        <w:t xml:space="preserve">to ensure that all </w:t>
      </w:r>
      <w:proofErr w:type="gramStart"/>
      <w:r w:rsidRPr="00B258BC">
        <w:rPr>
          <w:rFonts w:cs="Arial"/>
        </w:rPr>
        <w:t>place based</w:t>
      </w:r>
      <w:proofErr w:type="gramEnd"/>
      <w:r w:rsidRPr="00B258BC">
        <w:rPr>
          <w:rFonts w:cs="Arial"/>
        </w:rPr>
        <w:t xml:space="preserve"> investments are shaped by the needs and aspirations of local communities</w:t>
      </w:r>
      <w:r w:rsidR="00E27C49">
        <w:rPr>
          <w:rFonts w:cs="Arial"/>
        </w:rPr>
        <w:br/>
      </w:r>
    </w:p>
    <w:p w14:paraId="2B75A7A8" w14:textId="42BDB2E5" w:rsidR="00592718" w:rsidRPr="00B258BC" w:rsidRDefault="00592718" w:rsidP="00592718">
      <w:pPr>
        <w:pStyle w:val="ListParagraph"/>
        <w:numPr>
          <w:ilvl w:val="0"/>
          <w:numId w:val="2"/>
        </w:numPr>
        <w:tabs>
          <w:tab w:val="left" w:pos="4680"/>
          <w:tab w:val="left" w:pos="5400"/>
          <w:tab w:val="right" w:pos="9000"/>
        </w:tabs>
        <w:rPr>
          <w:rFonts w:cs="Arial"/>
        </w:rPr>
      </w:pPr>
      <w:r w:rsidRPr="00B258BC">
        <w:rPr>
          <w:rFonts w:cs="Arial"/>
        </w:rPr>
        <w:t>to accelerate our ambitions for net zero, wellbeing and inclusive economic development, tackling inequality and disadvantage, community involvement and ownership.</w:t>
      </w:r>
    </w:p>
    <w:p w14:paraId="52E293BA" w14:textId="5D87CF5F" w:rsidR="00876F57" w:rsidRPr="00B258BC" w:rsidRDefault="00876F57" w:rsidP="00751AA4">
      <w:pPr>
        <w:tabs>
          <w:tab w:val="left" w:pos="4680"/>
          <w:tab w:val="left" w:pos="5400"/>
          <w:tab w:val="right" w:pos="9000"/>
        </w:tabs>
        <w:rPr>
          <w:rFonts w:cs="Arial"/>
        </w:rPr>
      </w:pPr>
    </w:p>
    <w:p w14:paraId="3031B955" w14:textId="10DC0AE1" w:rsidR="00592718" w:rsidRPr="00B258BC" w:rsidRDefault="00592718" w:rsidP="00592718"/>
    <w:p w14:paraId="649A1707" w14:textId="067257B7" w:rsidR="00876F57" w:rsidRPr="00B258BC" w:rsidRDefault="00876F57" w:rsidP="00592718"/>
    <w:p w14:paraId="5343046C" w14:textId="15676498" w:rsidR="00592718" w:rsidRPr="00B258BC" w:rsidRDefault="00592718" w:rsidP="00592718">
      <w:pPr>
        <w:rPr>
          <w:rFonts w:cs="Arial"/>
          <w:b/>
          <w:bCs/>
          <w:u w:val="single"/>
        </w:rPr>
      </w:pPr>
      <w:r w:rsidRPr="00B258BC">
        <w:rPr>
          <w:b/>
          <w:bCs/>
          <w:u w:val="single"/>
        </w:rPr>
        <w:t>Assessment of applications</w:t>
      </w:r>
    </w:p>
    <w:p w14:paraId="4A74022E" w14:textId="05431CC3" w:rsidR="00592718" w:rsidRPr="00B258BC" w:rsidRDefault="00592718"/>
    <w:p w14:paraId="759A48A9" w14:textId="30FA7868" w:rsidR="00592718" w:rsidRPr="00B258BC" w:rsidRDefault="00592718" w:rsidP="00592718">
      <w:pPr>
        <w:rPr>
          <w:rFonts w:cs="Arial"/>
        </w:rPr>
      </w:pPr>
      <w:r w:rsidRPr="00B258BC">
        <w:rPr>
          <w:rFonts w:cs="Arial"/>
        </w:rPr>
        <w:t>The Assessment panel will evaluate projects against the objectives of the PBIP (stated above)</w:t>
      </w:r>
    </w:p>
    <w:p w14:paraId="3AE2766D" w14:textId="77777777" w:rsidR="00592718" w:rsidRPr="00B258BC" w:rsidRDefault="00592718" w:rsidP="00592718">
      <w:pPr>
        <w:rPr>
          <w:rFonts w:cs="Arial"/>
        </w:rPr>
      </w:pPr>
    </w:p>
    <w:p w14:paraId="770F2557" w14:textId="08BC58E8" w:rsidR="00592718" w:rsidRPr="00B258BC" w:rsidRDefault="00592718" w:rsidP="00592718">
      <w:pPr>
        <w:rPr>
          <w:rFonts w:cs="Arial"/>
        </w:rPr>
      </w:pPr>
      <w:r w:rsidRPr="00B258BC">
        <w:rPr>
          <w:rFonts w:cs="Arial"/>
        </w:rPr>
        <w:t xml:space="preserve">As well as the this the panel will also consider </w:t>
      </w:r>
      <w:r w:rsidRPr="00B258BC">
        <w:t>deliverability</w:t>
      </w:r>
      <w:r w:rsidR="00B258BC" w:rsidRPr="00B258BC">
        <w:t xml:space="preserve">, end benefits, and risk of failure to deliver </w:t>
      </w:r>
      <w:r w:rsidRPr="00B258BC">
        <w:t>within the specified timeframes.</w:t>
      </w:r>
    </w:p>
    <w:p w14:paraId="1B186C93" w14:textId="77777777" w:rsidR="00592718" w:rsidRPr="00B258BC" w:rsidRDefault="00592718" w:rsidP="00592718">
      <w:pPr>
        <w:pStyle w:val="ListParagraph"/>
        <w:tabs>
          <w:tab w:val="left" w:pos="4680"/>
          <w:tab w:val="left" w:pos="5400"/>
          <w:tab w:val="right" w:pos="9000"/>
        </w:tabs>
        <w:rPr>
          <w:rFonts w:cs="Arial"/>
        </w:rPr>
      </w:pPr>
    </w:p>
    <w:p w14:paraId="333B8696" w14:textId="77777777" w:rsidR="00592718" w:rsidRPr="00B258BC" w:rsidRDefault="00592718" w:rsidP="00592718">
      <w:pPr>
        <w:tabs>
          <w:tab w:val="left" w:pos="4680"/>
          <w:tab w:val="left" w:pos="5400"/>
          <w:tab w:val="right" w:pos="9000"/>
        </w:tabs>
        <w:rPr>
          <w:rFonts w:cs="Arial"/>
        </w:rPr>
      </w:pPr>
    </w:p>
    <w:p w14:paraId="0DA6F632" w14:textId="77777777" w:rsidR="00592718" w:rsidRPr="00B258BC" w:rsidRDefault="00592718" w:rsidP="00592718">
      <w:pPr>
        <w:rPr>
          <w:rFonts w:cs="Arial"/>
        </w:rPr>
      </w:pPr>
    </w:p>
    <w:p w14:paraId="024E17FE" w14:textId="77777777" w:rsidR="00B258BC" w:rsidRDefault="00B258BC" w:rsidP="00592718">
      <w:pPr>
        <w:rPr>
          <w:rFonts w:cs="Arial"/>
          <w:kern w:val="24"/>
        </w:rPr>
      </w:pPr>
      <w:r>
        <w:rPr>
          <w:rFonts w:cs="Arial"/>
          <w:kern w:val="24"/>
        </w:rPr>
        <w:t>The panel will also consider:</w:t>
      </w:r>
    </w:p>
    <w:p w14:paraId="23678DFB" w14:textId="77777777" w:rsidR="00B258BC" w:rsidRDefault="00B258BC" w:rsidP="00592718">
      <w:pPr>
        <w:rPr>
          <w:rFonts w:cs="Arial"/>
          <w:kern w:val="24"/>
        </w:rPr>
      </w:pPr>
    </w:p>
    <w:p w14:paraId="593F9D80" w14:textId="08FB1529" w:rsidR="00592718" w:rsidRPr="00B258BC" w:rsidRDefault="00592718" w:rsidP="00592718">
      <w:pPr>
        <w:rPr>
          <w:rFonts w:cs="Arial"/>
          <w:kern w:val="24"/>
        </w:rPr>
      </w:pPr>
      <w:r w:rsidRPr="00B258BC">
        <w:rPr>
          <w:rFonts w:cs="Arial"/>
          <w:kern w:val="24"/>
        </w:rPr>
        <w:t xml:space="preserve">The use of the grant to fund third party capital expenditure is limited to the subject of the specific legislation </w:t>
      </w:r>
      <w:proofErr w:type="gramStart"/>
      <w:r w:rsidRPr="00B258BC">
        <w:rPr>
          <w:rFonts w:cs="Arial"/>
          <w:kern w:val="24"/>
        </w:rPr>
        <w:t>including:-</w:t>
      </w:r>
      <w:proofErr w:type="gramEnd"/>
      <w:r w:rsidRPr="00B258BC">
        <w:rPr>
          <w:rFonts w:cs="Arial"/>
          <w:kern w:val="24"/>
        </w:rPr>
        <w:br/>
      </w:r>
    </w:p>
    <w:p w14:paraId="788A2052" w14:textId="77777777" w:rsidR="00592718" w:rsidRPr="00B258BC" w:rsidRDefault="00592718" w:rsidP="00751AA4">
      <w:pPr>
        <w:pStyle w:val="ListParagraph"/>
        <w:numPr>
          <w:ilvl w:val="0"/>
          <w:numId w:val="6"/>
        </w:numPr>
        <w:rPr>
          <w:rFonts w:cs="Arial"/>
          <w:kern w:val="24"/>
        </w:rPr>
      </w:pPr>
      <w:r w:rsidRPr="00B258BC">
        <w:t>Expenditure incurred in supporting community wellbeing and accelerating ambitions for net zero, as well as associated activities which contribute to the regeneration or development of an area</w:t>
      </w:r>
      <w:r w:rsidRPr="00B258BC">
        <w:br/>
      </w:r>
      <w:r w:rsidRPr="00B258BC">
        <w:br/>
      </w:r>
    </w:p>
    <w:p w14:paraId="6606EE69" w14:textId="126AA54A" w:rsidR="00592718" w:rsidRPr="00B258BC" w:rsidRDefault="00592718" w:rsidP="00751AA4">
      <w:pPr>
        <w:pStyle w:val="ListParagraph"/>
        <w:numPr>
          <w:ilvl w:val="0"/>
          <w:numId w:val="6"/>
        </w:numPr>
        <w:tabs>
          <w:tab w:val="clear" w:pos="720"/>
          <w:tab w:val="left" w:pos="426"/>
        </w:tabs>
        <w:outlineLvl w:val="0"/>
        <w:rPr>
          <w:rFonts w:cs="Arial"/>
          <w:snapToGrid w:val="0"/>
          <w:lang w:val="en"/>
        </w:rPr>
      </w:pPr>
      <w:r w:rsidRPr="00B258BC">
        <w:rPr>
          <w:rFonts w:cs="Arial"/>
          <w:color w:val="000000"/>
          <w:lang w:val="en"/>
        </w:rPr>
        <w:t xml:space="preserve">Activities which contribute to the regeneration or development of an area include, in particular— </w:t>
      </w:r>
    </w:p>
    <w:p w14:paraId="32F51F77" w14:textId="77777777" w:rsidR="00592718" w:rsidRPr="00B258BC" w:rsidRDefault="00592718" w:rsidP="00592718">
      <w:pPr>
        <w:pStyle w:val="ListParagraph"/>
        <w:numPr>
          <w:ilvl w:val="1"/>
          <w:numId w:val="3"/>
        </w:numPr>
        <w:shd w:val="clear" w:color="auto" w:fill="FFFFFF"/>
        <w:tabs>
          <w:tab w:val="clear" w:pos="720"/>
          <w:tab w:val="clear" w:pos="1440"/>
          <w:tab w:val="clear" w:pos="2160"/>
          <w:tab w:val="clear" w:pos="2880"/>
        </w:tabs>
        <w:spacing w:after="120"/>
        <w:rPr>
          <w:rFonts w:cs="Arial"/>
          <w:color w:val="000000"/>
          <w:lang w:val="en"/>
        </w:rPr>
      </w:pPr>
      <w:r w:rsidRPr="00B258BC">
        <w:rPr>
          <w:rFonts w:cs="Arial"/>
          <w:color w:val="000000"/>
          <w:lang w:val="en"/>
        </w:rPr>
        <w:t xml:space="preserve">securing that land and buildings are brought into effective </w:t>
      </w:r>
      <w:proofErr w:type="gramStart"/>
      <w:r w:rsidRPr="00B258BC">
        <w:rPr>
          <w:rFonts w:cs="Arial"/>
          <w:color w:val="000000"/>
          <w:lang w:val="en"/>
        </w:rPr>
        <w:t>use;</w:t>
      </w:r>
      <w:proofErr w:type="gramEnd"/>
      <w:r w:rsidRPr="00B258BC">
        <w:rPr>
          <w:rFonts w:cs="Arial"/>
          <w:color w:val="000000"/>
          <w:lang w:val="en"/>
        </w:rPr>
        <w:t xml:space="preserve"> </w:t>
      </w:r>
    </w:p>
    <w:p w14:paraId="00C4F299" w14:textId="77777777" w:rsidR="00592718" w:rsidRPr="00B258BC" w:rsidRDefault="00592718" w:rsidP="00592718">
      <w:pPr>
        <w:pStyle w:val="ListParagraph"/>
        <w:numPr>
          <w:ilvl w:val="1"/>
          <w:numId w:val="3"/>
        </w:numPr>
        <w:shd w:val="clear" w:color="auto" w:fill="FFFFFF"/>
        <w:tabs>
          <w:tab w:val="clear" w:pos="720"/>
          <w:tab w:val="clear" w:pos="1440"/>
          <w:tab w:val="clear" w:pos="2160"/>
          <w:tab w:val="clear" w:pos="2880"/>
        </w:tabs>
        <w:spacing w:after="120"/>
        <w:rPr>
          <w:rFonts w:cs="Arial"/>
          <w:color w:val="000000"/>
          <w:lang w:val="en"/>
        </w:rPr>
      </w:pPr>
      <w:r w:rsidRPr="00B258BC">
        <w:rPr>
          <w:rFonts w:cs="Arial"/>
          <w:color w:val="000000"/>
          <w:lang w:val="en"/>
        </w:rPr>
        <w:t xml:space="preserve">contributing to, or encouraging, economic </w:t>
      </w:r>
      <w:proofErr w:type="gramStart"/>
      <w:r w:rsidRPr="00B258BC">
        <w:rPr>
          <w:rFonts w:cs="Arial"/>
          <w:color w:val="000000"/>
          <w:lang w:val="en"/>
        </w:rPr>
        <w:t>development;</w:t>
      </w:r>
      <w:proofErr w:type="gramEnd"/>
      <w:r w:rsidRPr="00B258BC">
        <w:rPr>
          <w:rFonts w:cs="Arial"/>
          <w:color w:val="000000"/>
          <w:lang w:val="en"/>
        </w:rPr>
        <w:t xml:space="preserve"> </w:t>
      </w:r>
    </w:p>
    <w:p w14:paraId="1E9B8D4F" w14:textId="77777777" w:rsidR="00592718" w:rsidRPr="00B258BC" w:rsidRDefault="00592718" w:rsidP="00592718">
      <w:pPr>
        <w:pStyle w:val="ListParagraph"/>
        <w:numPr>
          <w:ilvl w:val="1"/>
          <w:numId w:val="3"/>
        </w:numPr>
        <w:shd w:val="clear" w:color="auto" w:fill="FFFFFF"/>
        <w:tabs>
          <w:tab w:val="clear" w:pos="720"/>
          <w:tab w:val="clear" w:pos="1440"/>
          <w:tab w:val="clear" w:pos="2160"/>
          <w:tab w:val="clear" w:pos="2880"/>
        </w:tabs>
        <w:spacing w:after="120"/>
        <w:rPr>
          <w:rFonts w:cs="Arial"/>
          <w:color w:val="000000"/>
          <w:lang w:val="en"/>
        </w:rPr>
      </w:pPr>
      <w:r w:rsidRPr="00B258BC">
        <w:rPr>
          <w:rFonts w:cs="Arial"/>
          <w:color w:val="000000"/>
          <w:lang w:val="en"/>
        </w:rPr>
        <w:t xml:space="preserve">creating an attractive and safe </w:t>
      </w:r>
      <w:proofErr w:type="gramStart"/>
      <w:r w:rsidRPr="00B258BC">
        <w:rPr>
          <w:rFonts w:cs="Arial"/>
          <w:color w:val="000000"/>
          <w:lang w:val="en"/>
        </w:rPr>
        <w:t>environment;</w:t>
      </w:r>
      <w:proofErr w:type="gramEnd"/>
      <w:r w:rsidRPr="00B258BC">
        <w:rPr>
          <w:rFonts w:cs="Arial"/>
          <w:color w:val="000000"/>
          <w:lang w:val="en"/>
        </w:rPr>
        <w:t xml:space="preserve"> </w:t>
      </w:r>
    </w:p>
    <w:p w14:paraId="5088CC3E" w14:textId="77777777" w:rsidR="00592718" w:rsidRPr="00B258BC" w:rsidRDefault="00592718" w:rsidP="00592718">
      <w:pPr>
        <w:pStyle w:val="ListParagraph"/>
        <w:numPr>
          <w:ilvl w:val="1"/>
          <w:numId w:val="3"/>
        </w:numPr>
        <w:shd w:val="clear" w:color="auto" w:fill="FFFFFF"/>
        <w:tabs>
          <w:tab w:val="clear" w:pos="720"/>
          <w:tab w:val="clear" w:pos="1440"/>
          <w:tab w:val="clear" w:pos="2160"/>
          <w:tab w:val="clear" w:pos="2880"/>
        </w:tabs>
        <w:spacing w:after="120"/>
        <w:rPr>
          <w:rFonts w:cs="Arial"/>
          <w:color w:val="000000"/>
          <w:lang w:val="en"/>
        </w:rPr>
      </w:pPr>
      <w:r w:rsidRPr="00B258BC">
        <w:rPr>
          <w:rFonts w:cs="Arial"/>
          <w:color w:val="000000"/>
          <w:lang w:val="en"/>
        </w:rPr>
        <w:t xml:space="preserve">preventing crime or reducing the fear of </w:t>
      </w:r>
      <w:proofErr w:type="gramStart"/>
      <w:r w:rsidRPr="00B258BC">
        <w:rPr>
          <w:rFonts w:cs="Arial"/>
          <w:color w:val="000000"/>
          <w:lang w:val="en"/>
        </w:rPr>
        <w:t>crime;</w:t>
      </w:r>
      <w:proofErr w:type="gramEnd"/>
      <w:r w:rsidRPr="00B258BC">
        <w:rPr>
          <w:rFonts w:cs="Arial"/>
          <w:color w:val="000000"/>
          <w:lang w:val="en"/>
        </w:rPr>
        <w:t xml:space="preserve"> </w:t>
      </w:r>
    </w:p>
    <w:p w14:paraId="2B1042E0" w14:textId="77777777" w:rsidR="00592718" w:rsidRPr="00B258BC" w:rsidRDefault="00592718" w:rsidP="00592718">
      <w:pPr>
        <w:pStyle w:val="ListParagraph"/>
        <w:numPr>
          <w:ilvl w:val="1"/>
          <w:numId w:val="3"/>
        </w:numPr>
        <w:shd w:val="clear" w:color="auto" w:fill="FFFFFF"/>
        <w:tabs>
          <w:tab w:val="clear" w:pos="720"/>
          <w:tab w:val="clear" w:pos="1440"/>
          <w:tab w:val="clear" w:pos="2160"/>
          <w:tab w:val="clear" w:pos="2880"/>
        </w:tabs>
        <w:spacing w:after="120"/>
        <w:rPr>
          <w:rFonts w:cs="Arial"/>
          <w:color w:val="000000"/>
          <w:lang w:val="en"/>
        </w:rPr>
      </w:pPr>
      <w:r w:rsidRPr="00B258BC">
        <w:rPr>
          <w:rFonts w:cs="Arial"/>
          <w:color w:val="000000"/>
          <w:lang w:val="en"/>
        </w:rPr>
        <w:t xml:space="preserve">providing or improving housing or social and recreational facilities, for the purpose of encouraging people to live or work in the area or of benefiting people who live </w:t>
      </w:r>
      <w:proofErr w:type="gramStart"/>
      <w:r w:rsidRPr="00B258BC">
        <w:rPr>
          <w:rFonts w:cs="Arial"/>
          <w:color w:val="000000"/>
          <w:lang w:val="en"/>
        </w:rPr>
        <w:t>there;</w:t>
      </w:r>
      <w:proofErr w:type="gramEnd"/>
      <w:r w:rsidRPr="00B258BC">
        <w:rPr>
          <w:rFonts w:cs="Arial"/>
          <w:color w:val="000000"/>
          <w:lang w:val="en"/>
        </w:rPr>
        <w:t xml:space="preserve"> </w:t>
      </w:r>
    </w:p>
    <w:p w14:paraId="29E24D2A" w14:textId="77777777" w:rsidR="00592718" w:rsidRPr="00B258BC" w:rsidRDefault="00592718" w:rsidP="00592718">
      <w:pPr>
        <w:pStyle w:val="ListParagraph"/>
        <w:numPr>
          <w:ilvl w:val="1"/>
          <w:numId w:val="3"/>
        </w:numPr>
        <w:shd w:val="clear" w:color="auto" w:fill="FFFFFF"/>
        <w:tabs>
          <w:tab w:val="clear" w:pos="720"/>
          <w:tab w:val="clear" w:pos="1440"/>
          <w:tab w:val="clear" w:pos="2160"/>
          <w:tab w:val="clear" w:pos="2880"/>
        </w:tabs>
        <w:spacing w:after="120"/>
        <w:rPr>
          <w:rFonts w:cs="Arial"/>
          <w:color w:val="000000"/>
          <w:lang w:val="en"/>
        </w:rPr>
      </w:pPr>
      <w:r w:rsidRPr="00B258BC">
        <w:rPr>
          <w:rFonts w:cs="Arial"/>
          <w:color w:val="000000"/>
          <w:lang w:val="en"/>
        </w:rPr>
        <w:t xml:space="preserve">providing employment for local </w:t>
      </w:r>
      <w:proofErr w:type="gramStart"/>
      <w:r w:rsidRPr="00B258BC">
        <w:rPr>
          <w:rFonts w:cs="Arial"/>
          <w:color w:val="000000"/>
          <w:lang w:val="en"/>
        </w:rPr>
        <w:t>people;</w:t>
      </w:r>
      <w:proofErr w:type="gramEnd"/>
      <w:r w:rsidRPr="00B258BC">
        <w:rPr>
          <w:rFonts w:cs="Arial"/>
          <w:color w:val="000000"/>
          <w:lang w:val="en"/>
        </w:rPr>
        <w:t xml:space="preserve"> </w:t>
      </w:r>
    </w:p>
    <w:p w14:paraId="69B70A2A" w14:textId="77777777" w:rsidR="00592718" w:rsidRPr="00B258BC" w:rsidRDefault="00592718" w:rsidP="00592718">
      <w:pPr>
        <w:pStyle w:val="ListParagraph"/>
        <w:numPr>
          <w:ilvl w:val="1"/>
          <w:numId w:val="3"/>
        </w:numPr>
        <w:shd w:val="clear" w:color="auto" w:fill="FFFFFF"/>
        <w:tabs>
          <w:tab w:val="clear" w:pos="720"/>
          <w:tab w:val="clear" w:pos="1440"/>
          <w:tab w:val="clear" w:pos="2160"/>
          <w:tab w:val="clear" w:pos="2880"/>
        </w:tabs>
        <w:spacing w:after="120"/>
        <w:rPr>
          <w:rFonts w:cs="Arial"/>
          <w:color w:val="000000"/>
          <w:lang w:val="en"/>
        </w:rPr>
      </w:pPr>
      <w:r w:rsidRPr="00B258BC">
        <w:rPr>
          <w:rFonts w:cs="Arial"/>
          <w:color w:val="000000"/>
          <w:lang w:val="en"/>
        </w:rPr>
        <w:t xml:space="preserve">providing or improving training, educational facilities or health services for local </w:t>
      </w:r>
      <w:proofErr w:type="gramStart"/>
      <w:r w:rsidRPr="00B258BC">
        <w:rPr>
          <w:rFonts w:cs="Arial"/>
          <w:color w:val="000000"/>
          <w:lang w:val="en"/>
        </w:rPr>
        <w:t>people;</w:t>
      </w:r>
      <w:proofErr w:type="gramEnd"/>
      <w:r w:rsidRPr="00B258BC">
        <w:rPr>
          <w:rFonts w:cs="Arial"/>
          <w:color w:val="000000"/>
          <w:lang w:val="en"/>
        </w:rPr>
        <w:t xml:space="preserve"> </w:t>
      </w:r>
    </w:p>
    <w:p w14:paraId="2E0DD928" w14:textId="77777777" w:rsidR="00592718" w:rsidRPr="00B258BC" w:rsidRDefault="00592718" w:rsidP="00592718">
      <w:pPr>
        <w:pStyle w:val="ListParagraph"/>
        <w:numPr>
          <w:ilvl w:val="1"/>
          <w:numId w:val="3"/>
        </w:numPr>
        <w:shd w:val="clear" w:color="auto" w:fill="FFFFFF"/>
        <w:tabs>
          <w:tab w:val="clear" w:pos="720"/>
          <w:tab w:val="clear" w:pos="1440"/>
          <w:tab w:val="clear" w:pos="2160"/>
          <w:tab w:val="clear" w:pos="2880"/>
        </w:tabs>
        <w:spacing w:after="120"/>
        <w:rPr>
          <w:rFonts w:cs="Arial"/>
          <w:color w:val="000000"/>
          <w:lang w:val="en"/>
        </w:rPr>
      </w:pPr>
      <w:r w:rsidRPr="00B258BC">
        <w:rPr>
          <w:rFonts w:cs="Arial"/>
          <w:color w:val="000000"/>
          <w:lang w:val="en"/>
        </w:rPr>
        <w:t xml:space="preserve">assisting local people to make use of opportunities for education, training or </w:t>
      </w:r>
      <w:proofErr w:type="gramStart"/>
      <w:r w:rsidRPr="00B258BC">
        <w:rPr>
          <w:rFonts w:cs="Arial"/>
          <w:color w:val="000000"/>
          <w:lang w:val="en"/>
        </w:rPr>
        <w:t>employment;</w:t>
      </w:r>
      <w:proofErr w:type="gramEnd"/>
      <w:r w:rsidRPr="00B258BC">
        <w:rPr>
          <w:rFonts w:cs="Arial"/>
          <w:color w:val="000000"/>
          <w:lang w:val="en"/>
        </w:rPr>
        <w:t xml:space="preserve"> </w:t>
      </w:r>
    </w:p>
    <w:p w14:paraId="64509C96" w14:textId="6D1015AD" w:rsidR="00592718" w:rsidRPr="00B258BC" w:rsidRDefault="00592718" w:rsidP="00592718">
      <w:pPr>
        <w:pStyle w:val="ListParagraph"/>
        <w:numPr>
          <w:ilvl w:val="1"/>
          <w:numId w:val="3"/>
        </w:numPr>
        <w:rPr>
          <w:rFonts w:cs="Arial"/>
        </w:rPr>
      </w:pPr>
      <w:r w:rsidRPr="00B258BC">
        <w:rPr>
          <w:rFonts w:cs="Arial"/>
          <w:color w:val="000000"/>
          <w:lang w:val="en"/>
        </w:rPr>
        <w:t xml:space="preserve">benefiting local people who have special needs because of disability or because of their sex or the racial group to which they belong. </w:t>
      </w:r>
    </w:p>
    <w:p w14:paraId="1D1C87E9" w14:textId="1DC55F1B" w:rsidR="00876F57" w:rsidRPr="00B258BC" w:rsidRDefault="00876F57" w:rsidP="00876F57">
      <w:pPr>
        <w:rPr>
          <w:rFonts w:cs="Arial"/>
        </w:rPr>
      </w:pPr>
    </w:p>
    <w:p w14:paraId="37DE4309" w14:textId="17D992A9" w:rsidR="00876F57" w:rsidRPr="00B258BC" w:rsidRDefault="00876F57" w:rsidP="00876F57">
      <w:pPr>
        <w:rPr>
          <w:rFonts w:cs="Arial"/>
          <w:b/>
          <w:bCs/>
          <w:u w:val="single"/>
        </w:rPr>
      </w:pPr>
      <w:r w:rsidRPr="00B258BC">
        <w:rPr>
          <w:rFonts w:cs="Arial"/>
          <w:b/>
          <w:bCs/>
          <w:u w:val="single"/>
        </w:rPr>
        <w:t>Submission of application form</w:t>
      </w:r>
    </w:p>
    <w:p w14:paraId="260647AD" w14:textId="59F00BD8" w:rsidR="00DD4CF4" w:rsidRPr="00B258BC" w:rsidRDefault="00DD4CF4" w:rsidP="00DD4CF4">
      <w:pPr>
        <w:rPr>
          <w:rFonts w:cs="Arial"/>
        </w:rPr>
      </w:pPr>
    </w:p>
    <w:p w14:paraId="690354D4" w14:textId="355FB6BB" w:rsidR="00DD4CF4" w:rsidRPr="00B258BC" w:rsidRDefault="00876F57" w:rsidP="00DD4CF4">
      <w:pPr>
        <w:rPr>
          <w:rFonts w:cs="Arial"/>
        </w:rPr>
      </w:pPr>
      <w:r w:rsidRPr="00B258BC">
        <w:rPr>
          <w:rFonts w:cs="Arial"/>
        </w:rPr>
        <w:t>Once you have completed the application form please send to:</w:t>
      </w:r>
    </w:p>
    <w:p w14:paraId="61DB920E" w14:textId="71477CAE" w:rsidR="00876F57" w:rsidRPr="00B258BC" w:rsidRDefault="008B50AC" w:rsidP="00876F57">
      <w:pPr>
        <w:rPr>
          <w:rStyle w:val="Hyperlink"/>
          <w:rFonts w:cs="Arial"/>
        </w:rPr>
      </w:pPr>
      <w:hyperlink r:id="rId8" w:history="1">
        <w:r w:rsidR="00876F57" w:rsidRPr="00B258BC">
          <w:rPr>
            <w:rStyle w:val="Hyperlink"/>
            <w:rFonts w:cs="Arial"/>
          </w:rPr>
          <w:t>grants@south-ayrshire.gov.uk</w:t>
        </w:r>
      </w:hyperlink>
    </w:p>
    <w:p w14:paraId="5E87227C" w14:textId="77777777" w:rsidR="00876F57" w:rsidRPr="00B258BC" w:rsidRDefault="00876F57" w:rsidP="00876F57">
      <w:pPr>
        <w:rPr>
          <w:rFonts w:cs="Arial"/>
        </w:rPr>
      </w:pPr>
    </w:p>
    <w:p w14:paraId="7B7A6E9D" w14:textId="097DD060" w:rsidR="00876F57" w:rsidRPr="00B258BC" w:rsidRDefault="00876F57" w:rsidP="00876F57">
      <w:pPr>
        <w:rPr>
          <w:rFonts w:cs="Arial"/>
          <w:i/>
        </w:rPr>
      </w:pPr>
      <w:r w:rsidRPr="00B258BC">
        <w:rPr>
          <w:rFonts w:cs="Arial"/>
        </w:rPr>
        <w:t xml:space="preserve">The closing date for applications is 5pm on the </w:t>
      </w:r>
      <w:proofErr w:type="gramStart"/>
      <w:r w:rsidRPr="00B258BC">
        <w:rPr>
          <w:rFonts w:cs="Arial"/>
        </w:rPr>
        <w:t>2</w:t>
      </w:r>
      <w:r w:rsidR="008B50AC">
        <w:rPr>
          <w:rFonts w:cs="Arial"/>
        </w:rPr>
        <w:t>4</w:t>
      </w:r>
      <w:r w:rsidRPr="00B258BC">
        <w:rPr>
          <w:rFonts w:cs="Arial"/>
        </w:rPr>
        <w:t>th</w:t>
      </w:r>
      <w:proofErr w:type="gramEnd"/>
      <w:r w:rsidRPr="00B258BC">
        <w:rPr>
          <w:rFonts w:cs="Arial"/>
        </w:rPr>
        <w:t xml:space="preserve"> November 2022</w:t>
      </w:r>
    </w:p>
    <w:p w14:paraId="33F1E499" w14:textId="3F7F0013" w:rsidR="00876F57" w:rsidRPr="00B258BC" w:rsidRDefault="00876F57" w:rsidP="00DD4CF4">
      <w:pPr>
        <w:rPr>
          <w:rFonts w:cs="Arial"/>
        </w:rPr>
      </w:pPr>
    </w:p>
    <w:p w14:paraId="06329C57" w14:textId="5EA47B5D" w:rsidR="00876F57" w:rsidRPr="00B258BC" w:rsidRDefault="00876F57" w:rsidP="00DD4CF4">
      <w:pPr>
        <w:rPr>
          <w:rFonts w:cs="Arial"/>
        </w:rPr>
      </w:pPr>
    </w:p>
    <w:p w14:paraId="671D7CBE" w14:textId="77777777" w:rsidR="00876F57" w:rsidRPr="00B258BC" w:rsidRDefault="00876F57" w:rsidP="00DD4CF4">
      <w:pPr>
        <w:rPr>
          <w:rFonts w:cs="Arial"/>
        </w:rPr>
      </w:pPr>
    </w:p>
    <w:p w14:paraId="1C0D96A8" w14:textId="2B318AE6" w:rsidR="00DD4CF4" w:rsidRPr="00B258BC" w:rsidRDefault="00DD4CF4" w:rsidP="00DD4CF4">
      <w:pPr>
        <w:rPr>
          <w:rFonts w:cs="Arial"/>
        </w:rPr>
      </w:pPr>
    </w:p>
    <w:p w14:paraId="26AA7472" w14:textId="744207F0" w:rsidR="00DD4CF4" w:rsidRPr="00B258BC" w:rsidRDefault="00DD4CF4" w:rsidP="00DD4CF4">
      <w:pPr>
        <w:rPr>
          <w:rFonts w:cs="Arial"/>
        </w:rPr>
      </w:pPr>
    </w:p>
    <w:p w14:paraId="422B0A89" w14:textId="77777777" w:rsidR="00DD4CF4" w:rsidRPr="00B258BC" w:rsidRDefault="00DD4CF4" w:rsidP="00DD4CF4">
      <w:pPr>
        <w:jc w:val="center"/>
        <w:rPr>
          <w:rFonts w:cs="Arial"/>
        </w:rPr>
      </w:pPr>
    </w:p>
    <w:p w14:paraId="1C7DD656" w14:textId="77777777" w:rsidR="00DD4CF4" w:rsidRPr="00B258BC" w:rsidRDefault="00DD4CF4" w:rsidP="00DD4CF4">
      <w:pPr>
        <w:jc w:val="center"/>
        <w:rPr>
          <w:rFonts w:cs="Arial"/>
        </w:rPr>
      </w:pPr>
    </w:p>
    <w:p w14:paraId="30A53B74" w14:textId="77777777" w:rsidR="00DD4CF4" w:rsidRPr="00B258BC" w:rsidRDefault="00DD4CF4" w:rsidP="00DD4CF4">
      <w:pPr>
        <w:jc w:val="center"/>
        <w:rPr>
          <w:rFonts w:cs="Arial"/>
        </w:rPr>
      </w:pPr>
    </w:p>
    <w:p w14:paraId="243769D1" w14:textId="77777777" w:rsidR="00DD4CF4" w:rsidRPr="00B258BC" w:rsidRDefault="00DD4CF4" w:rsidP="00DD4CF4">
      <w:pPr>
        <w:rPr>
          <w:rFonts w:cs="Arial"/>
        </w:rPr>
      </w:pPr>
    </w:p>
    <w:p w14:paraId="7AB31697" w14:textId="77777777" w:rsidR="00592718" w:rsidRPr="00B258BC" w:rsidRDefault="00592718"/>
    <w:sectPr w:rsidR="00592718" w:rsidRPr="00B258BC">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0CBD3" w14:textId="77777777" w:rsidR="001A5299" w:rsidRDefault="001A5299" w:rsidP="006822A5">
      <w:r>
        <w:separator/>
      </w:r>
    </w:p>
  </w:endnote>
  <w:endnote w:type="continuationSeparator" w:id="0">
    <w:p w14:paraId="719E228B" w14:textId="77777777" w:rsidR="001A5299" w:rsidRDefault="001A5299" w:rsidP="00682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12C4D" w14:textId="77777777" w:rsidR="001A5299" w:rsidRDefault="001A5299" w:rsidP="006822A5">
      <w:r>
        <w:separator/>
      </w:r>
    </w:p>
  </w:footnote>
  <w:footnote w:type="continuationSeparator" w:id="0">
    <w:p w14:paraId="0BAD41F0" w14:textId="77777777" w:rsidR="001A5299" w:rsidRDefault="001A5299" w:rsidP="006822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0F3C4" w14:textId="6332E480" w:rsidR="006822A5" w:rsidRDefault="006822A5">
    <w:pPr>
      <w:pStyle w:val="Header"/>
    </w:pPr>
    <w:r>
      <w:rPr>
        <w:noProof/>
      </w:rPr>
      <w:drawing>
        <wp:anchor distT="0" distB="0" distL="114300" distR="114300" simplePos="0" relativeHeight="251658240" behindDoc="1" locked="0" layoutInCell="1" allowOverlap="1" wp14:anchorId="09A2CB9B" wp14:editId="5C532919">
          <wp:simplePos x="0" y="0"/>
          <wp:positionH relativeFrom="column">
            <wp:posOffset>3724910</wp:posOffset>
          </wp:positionH>
          <wp:positionV relativeFrom="paragraph">
            <wp:posOffset>-401955</wp:posOffset>
          </wp:positionV>
          <wp:extent cx="2142921" cy="92367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2921" cy="92367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4557"/>
    <w:multiLevelType w:val="hybridMultilevel"/>
    <w:tmpl w:val="95C65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595B48"/>
    <w:multiLevelType w:val="hybridMultilevel"/>
    <w:tmpl w:val="03286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A13423"/>
    <w:multiLevelType w:val="hybridMultilevel"/>
    <w:tmpl w:val="D1D8D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BC7A52"/>
    <w:multiLevelType w:val="hybridMultilevel"/>
    <w:tmpl w:val="F320B8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9DF7FCF"/>
    <w:multiLevelType w:val="hybridMultilevel"/>
    <w:tmpl w:val="760E9944"/>
    <w:lvl w:ilvl="0" w:tplc="0809000F">
      <w:start w:val="1"/>
      <w:numFmt w:val="decimal"/>
      <w:lvlText w:val="%1."/>
      <w:lvlJc w:val="left"/>
      <w:pPr>
        <w:ind w:left="720" w:hanging="360"/>
      </w:pPr>
    </w:lvl>
    <w:lvl w:ilvl="1" w:tplc="592A03E4">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0A6D41"/>
    <w:multiLevelType w:val="hybridMultilevel"/>
    <w:tmpl w:val="38C090C8"/>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6" w15:restartNumberingAfterBreak="0">
    <w:nsid w:val="72805CC3"/>
    <w:multiLevelType w:val="hybridMultilevel"/>
    <w:tmpl w:val="B9381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5"/>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718"/>
    <w:rsid w:val="00007767"/>
    <w:rsid w:val="001A5299"/>
    <w:rsid w:val="00592718"/>
    <w:rsid w:val="006822A5"/>
    <w:rsid w:val="00751AA4"/>
    <w:rsid w:val="00876F57"/>
    <w:rsid w:val="008B50AC"/>
    <w:rsid w:val="00A30001"/>
    <w:rsid w:val="00B258BC"/>
    <w:rsid w:val="00BA55CA"/>
    <w:rsid w:val="00DD4CF4"/>
    <w:rsid w:val="00E27C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877DC0"/>
  <w15:chartTrackingRefBased/>
  <w15:docId w15:val="{A2677118-3A06-4BE4-B686-98B006A03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718"/>
    <w:pPr>
      <w:tabs>
        <w:tab w:val="left" w:pos="720"/>
        <w:tab w:val="left" w:pos="1440"/>
        <w:tab w:val="left" w:pos="2160"/>
        <w:tab w:val="left" w:pos="2880"/>
        <w:tab w:val="right" w:pos="9907"/>
      </w:tabs>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2718"/>
    <w:pPr>
      <w:ind w:left="720"/>
      <w:contextualSpacing/>
    </w:pPr>
  </w:style>
  <w:style w:type="table" w:styleId="TableGrid">
    <w:name w:val="Table Grid"/>
    <w:basedOn w:val="TableNormal"/>
    <w:uiPriority w:val="59"/>
    <w:rsid w:val="0059271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92718"/>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DD4CF4"/>
    <w:rPr>
      <w:color w:val="0563C1" w:themeColor="hyperlink"/>
      <w:u w:val="single"/>
    </w:rPr>
  </w:style>
  <w:style w:type="paragraph" w:styleId="Header">
    <w:name w:val="header"/>
    <w:basedOn w:val="Normal"/>
    <w:link w:val="HeaderChar"/>
    <w:uiPriority w:val="99"/>
    <w:unhideWhenUsed/>
    <w:rsid w:val="006822A5"/>
    <w:pPr>
      <w:tabs>
        <w:tab w:val="clear" w:pos="720"/>
        <w:tab w:val="clear" w:pos="1440"/>
        <w:tab w:val="clear" w:pos="2160"/>
        <w:tab w:val="clear" w:pos="2880"/>
        <w:tab w:val="clear" w:pos="9907"/>
        <w:tab w:val="center" w:pos="4513"/>
        <w:tab w:val="right" w:pos="9026"/>
      </w:tabs>
    </w:pPr>
  </w:style>
  <w:style w:type="character" w:customStyle="1" w:styleId="HeaderChar">
    <w:name w:val="Header Char"/>
    <w:basedOn w:val="DefaultParagraphFont"/>
    <w:link w:val="Header"/>
    <w:uiPriority w:val="99"/>
    <w:rsid w:val="006822A5"/>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6822A5"/>
    <w:pPr>
      <w:tabs>
        <w:tab w:val="clear" w:pos="720"/>
        <w:tab w:val="clear" w:pos="1440"/>
        <w:tab w:val="clear" w:pos="2160"/>
        <w:tab w:val="clear" w:pos="2880"/>
        <w:tab w:val="clear" w:pos="9907"/>
        <w:tab w:val="center" w:pos="4513"/>
        <w:tab w:val="right" w:pos="9026"/>
      </w:tabs>
    </w:pPr>
  </w:style>
  <w:style w:type="character" w:customStyle="1" w:styleId="FooterChar">
    <w:name w:val="Footer Char"/>
    <w:basedOn w:val="DefaultParagraphFont"/>
    <w:link w:val="Footer"/>
    <w:uiPriority w:val="99"/>
    <w:rsid w:val="006822A5"/>
    <w:rPr>
      <w:rFonts w:ascii="Arial" w:eastAsia="Times New Roman" w:hAnsi="Arial" w:cs="Times New Roman"/>
      <w:sz w:val="24"/>
      <w:szCs w:val="24"/>
      <w:lang w:eastAsia="en-GB"/>
    </w:rPr>
  </w:style>
  <w:style w:type="character" w:styleId="UnresolvedMention">
    <w:name w:val="Unresolved Mention"/>
    <w:basedOn w:val="DefaultParagraphFont"/>
    <w:uiPriority w:val="99"/>
    <w:semiHidden/>
    <w:unhideWhenUsed/>
    <w:rsid w:val="00E27C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nts@south-ayrshire.gov.uk" TargetMode="External"/><Relationship Id="rId3" Type="http://schemas.openxmlformats.org/officeDocument/2006/relationships/settings" Target="settings.xml"/><Relationship Id="rId7" Type="http://schemas.openxmlformats.org/officeDocument/2006/relationships/hyperlink" Target="https://www.gov.scot/publications/place-principle-introduc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525</Words>
  <Characters>2998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McCulloch, Milissa</dc:creator>
  <cp:keywords/>
  <dc:description/>
  <cp:lastModifiedBy>McCulloch, Milissa</cp:lastModifiedBy>
  <cp:revision>4</cp:revision>
  <dcterms:created xsi:type="dcterms:W3CDTF">2022-11-02T12:47:00Z</dcterms:created>
  <dcterms:modified xsi:type="dcterms:W3CDTF">2022-11-02T15:31:00Z</dcterms:modified>
</cp:coreProperties>
</file>