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41B" w:rsidRPr="00326DC0" w:rsidRDefault="00CC541B">
      <w:pPr>
        <w:rPr>
          <w:b/>
          <w:color w:val="007DB1" w:themeColor="text2"/>
          <w:sz w:val="52"/>
          <w:szCs w:val="52"/>
        </w:rPr>
      </w:pPr>
    </w:p>
    <w:p w:rsidR="00CC541B" w:rsidRPr="00326DC0" w:rsidRDefault="000A3DFC">
      <w:pPr>
        <w:rPr>
          <w:b/>
          <w:color w:val="007DB1" w:themeColor="text2"/>
          <w:sz w:val="52"/>
          <w:szCs w:val="52"/>
          <w:u w:val="single"/>
        </w:rPr>
      </w:pPr>
      <w:r w:rsidRPr="00326DC0">
        <w:rPr>
          <w:b/>
          <w:color w:val="007DB1" w:themeColor="text2"/>
          <w:sz w:val="52"/>
          <w:szCs w:val="52"/>
          <w:u w:val="single"/>
        </w:rPr>
        <w:t>Contract and Supplier Management</w:t>
      </w:r>
    </w:p>
    <w:p w:rsidR="001277E4" w:rsidRDefault="00197BC3">
      <w:r w:rsidRPr="00197BC3">
        <w:rPr>
          <w:noProof/>
          <w:color w:val="007DB1" w:themeColor="text2"/>
          <w:sz w:val="68"/>
          <w:szCs w:val="68"/>
          <w:lang w:eastAsia="en-GB"/>
        </w:rPr>
        <mc:AlternateContent>
          <mc:Choice Requires="wps">
            <w:drawing>
              <wp:anchor distT="45720" distB="45720" distL="114300" distR="114300" simplePos="0" relativeHeight="251659264" behindDoc="0" locked="0" layoutInCell="1" allowOverlap="1" wp14:anchorId="475EBD1E" wp14:editId="188A0111">
                <wp:simplePos x="0" y="0"/>
                <wp:positionH relativeFrom="margin">
                  <wp:posOffset>0</wp:posOffset>
                </wp:positionH>
                <wp:positionV relativeFrom="paragraph">
                  <wp:posOffset>1938655</wp:posOffset>
                </wp:positionV>
                <wp:extent cx="4781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0" cy="1404620"/>
                        </a:xfrm>
                        <a:prstGeom prst="rect">
                          <a:avLst/>
                        </a:prstGeom>
                        <a:noFill/>
                        <a:ln w="9525">
                          <a:noFill/>
                          <a:miter lim="800000"/>
                          <a:headEnd/>
                          <a:tailEnd/>
                        </a:ln>
                      </wps:spPr>
                      <wps:txbx>
                        <w:txbxContent>
                          <w:p w:rsidR="00467FD2" w:rsidRPr="000A3DFC" w:rsidRDefault="00467FD2" w:rsidP="00197BC3">
                            <w:pPr>
                              <w:spacing w:after="0"/>
                              <w:rPr>
                                <w:color w:val="72CDF4" w:themeColor="background2"/>
                                <w:sz w:val="44"/>
                                <w:szCs w:val="44"/>
                              </w:rPr>
                            </w:pPr>
                            <w:bookmarkStart w:id="0" w:name="_GoBack"/>
                            <w:r w:rsidRPr="000A3DFC">
                              <w:rPr>
                                <w:color w:val="72CDF4" w:themeColor="background2"/>
                                <w:sz w:val="44"/>
                                <w:szCs w:val="44"/>
                              </w:rPr>
                              <w:t>Process and Guidance document</w:t>
                            </w:r>
                          </w:p>
                          <w:p w:rsidR="00467FD2" w:rsidRPr="00197BC3" w:rsidRDefault="00467FD2">
                            <w:pPr>
                              <w:rPr>
                                <w:sz w:val="26"/>
                                <w:szCs w:val="26"/>
                              </w:rPr>
                            </w:pPr>
                            <w:r>
                              <w:rPr>
                                <w:sz w:val="26"/>
                                <w:szCs w:val="26"/>
                              </w:rPr>
                              <w:t>March 2018</w:t>
                            </w:r>
                            <w:bookmarkEnd w:id="0"/>
                          </w:p>
                        </w:txbxContent>
                      </wps:txbx>
                      <wps:bodyPr rot="0" vert="horz" wrap="square" lIns="0" tIns="45720" rIns="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152.65pt;width:376.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" filled="f" stroked="f">
                <v:textbox style="mso-fit-shape-to-text:t" inset="0,,0">
                  <w:txbxContent>
                    <w:p w:rsidR="00467FD2" w:rsidRPr="000A3DFC" w:rsidRDefault="00467FD2" w:rsidP="00197BC3">
                      <w:pPr>
                        <w:spacing w:after="0"/>
                        <w:rPr>
                          <w:color w:val="72CDF4" w:themeColor="background2"/>
                          <w:sz w:val="44"/>
                          <w:szCs w:val="44"/>
                        </w:rPr>
                      </w:pPr>
                      <w:r w:rsidRPr="000A3DFC">
                        <w:rPr>
                          <w:color w:val="72CDF4" w:themeColor="background2"/>
                          <w:sz w:val="44"/>
                          <w:szCs w:val="44"/>
                        </w:rPr>
                        <w:t>Process and Guidance document</w:t>
                      </w:r>
                    </w:p>
                    <w:p w:rsidR="00467FD2" w:rsidRPr="00197BC3" w:rsidRDefault="00467FD2">
                      <w:pPr>
                        <w:rPr>
                          <w:sz w:val="26"/>
                          <w:szCs w:val="26"/>
                        </w:rPr>
                      </w:pPr>
                      <w:r>
                        <w:rPr>
                          <w:sz w:val="26"/>
                          <w:szCs w:val="26"/>
                        </w:rPr>
                        <w:t>March 2018</w:t>
                      </w:r>
                    </w:p>
                  </w:txbxContent>
                </v:textbox>
                <w10:wrap type="square" anchorx="margin"/>
              </v:shape>
            </w:pict>
          </mc:Fallback>
        </mc:AlternateContent>
      </w:r>
      <w:r w:rsidR="001277E4">
        <w:br w:type="page"/>
      </w:r>
    </w:p>
    <w:p w:rsidR="009729B8" w:rsidRDefault="009729B8" w:rsidP="009729B8">
      <w:pPr>
        <w:pStyle w:val="SectionHead"/>
      </w:pPr>
      <w:r>
        <w:lastRenderedPageBreak/>
        <w:t xml:space="preserve">Contents </w:t>
      </w:r>
    </w:p>
    <w:p w:rsidR="00DB6910" w:rsidRDefault="00DB6910" w:rsidP="0010173C">
      <w:pPr>
        <w:rPr>
          <w:color w:val="72CDF4" w:themeColor="background2"/>
          <w:sz w:val="32"/>
          <w:szCs w:val="32"/>
        </w:rPr>
      </w:pPr>
    </w:p>
    <w:p w:rsidR="0010173C" w:rsidRPr="00A82C28" w:rsidRDefault="0010173C" w:rsidP="00BD1CC7">
      <w:pPr>
        <w:pStyle w:val="ListParagraph"/>
        <w:numPr>
          <w:ilvl w:val="0"/>
          <w:numId w:val="2"/>
        </w:numPr>
        <w:rPr>
          <w:color w:val="72CDF4" w:themeColor="background2"/>
          <w:sz w:val="24"/>
          <w:szCs w:val="32"/>
        </w:rPr>
      </w:pPr>
      <w:r w:rsidRPr="00A82C28">
        <w:rPr>
          <w:color w:val="72CDF4" w:themeColor="background2"/>
          <w:sz w:val="24"/>
          <w:szCs w:val="32"/>
        </w:rPr>
        <w:t xml:space="preserve">Introduction </w:t>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t>…………………………3</w:t>
      </w:r>
    </w:p>
    <w:p w:rsidR="00180349" w:rsidRPr="00A82C28" w:rsidRDefault="00180349" w:rsidP="00BD1CC7">
      <w:pPr>
        <w:pStyle w:val="ListParagraph"/>
        <w:numPr>
          <w:ilvl w:val="0"/>
          <w:numId w:val="2"/>
        </w:numPr>
        <w:rPr>
          <w:color w:val="72CDF4" w:themeColor="background2"/>
          <w:sz w:val="24"/>
          <w:szCs w:val="32"/>
        </w:rPr>
      </w:pPr>
      <w:r w:rsidRPr="00A82C28">
        <w:rPr>
          <w:color w:val="72CDF4" w:themeColor="background2"/>
          <w:sz w:val="24"/>
          <w:szCs w:val="32"/>
        </w:rPr>
        <w:t xml:space="preserve">Purpose and Vision </w:t>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t>…………………………4</w:t>
      </w:r>
    </w:p>
    <w:p w:rsidR="00180349" w:rsidRPr="00A82C28" w:rsidRDefault="007A695A" w:rsidP="00BD1CC7">
      <w:pPr>
        <w:pStyle w:val="ListParagraph"/>
        <w:numPr>
          <w:ilvl w:val="0"/>
          <w:numId w:val="2"/>
        </w:numPr>
        <w:rPr>
          <w:color w:val="72CDF4" w:themeColor="background2"/>
          <w:sz w:val="24"/>
          <w:szCs w:val="32"/>
        </w:rPr>
      </w:pPr>
      <w:r>
        <w:rPr>
          <w:color w:val="72CDF4" w:themeColor="background2"/>
          <w:sz w:val="24"/>
          <w:szCs w:val="32"/>
        </w:rPr>
        <w:t>Background</w:t>
      </w:r>
      <w:r>
        <w:rPr>
          <w:color w:val="72CDF4" w:themeColor="background2"/>
          <w:sz w:val="24"/>
          <w:szCs w:val="32"/>
        </w:rPr>
        <w:tab/>
      </w:r>
      <w:r>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t>…………………………5</w:t>
      </w:r>
    </w:p>
    <w:p w:rsidR="00A82C28" w:rsidRDefault="007A695A" w:rsidP="00BD1CC7">
      <w:pPr>
        <w:pStyle w:val="ListParagraph"/>
        <w:numPr>
          <w:ilvl w:val="0"/>
          <w:numId w:val="2"/>
        </w:numPr>
        <w:rPr>
          <w:color w:val="72CDF4" w:themeColor="background2"/>
          <w:sz w:val="24"/>
          <w:szCs w:val="32"/>
        </w:rPr>
      </w:pPr>
      <w:r>
        <w:rPr>
          <w:color w:val="72CDF4" w:themeColor="background2"/>
          <w:sz w:val="24"/>
          <w:szCs w:val="32"/>
        </w:rPr>
        <w:t>Approach</w:t>
      </w:r>
      <w:r>
        <w:rPr>
          <w:color w:val="72CDF4" w:themeColor="background2"/>
          <w:sz w:val="24"/>
          <w:szCs w:val="32"/>
        </w:rPr>
        <w:tab/>
      </w:r>
      <w:r>
        <w:rPr>
          <w:color w:val="72CDF4" w:themeColor="background2"/>
          <w:sz w:val="24"/>
          <w:szCs w:val="32"/>
        </w:rPr>
        <w:tab/>
      </w:r>
      <w:r>
        <w:rPr>
          <w:color w:val="72CDF4" w:themeColor="background2"/>
          <w:sz w:val="24"/>
          <w:szCs w:val="32"/>
        </w:rPr>
        <w:tab/>
      </w:r>
      <w:r>
        <w:rPr>
          <w:color w:val="72CDF4" w:themeColor="background2"/>
          <w:sz w:val="24"/>
          <w:szCs w:val="32"/>
        </w:rPr>
        <w:tab/>
      </w:r>
      <w:r>
        <w:rPr>
          <w:color w:val="72CDF4" w:themeColor="background2"/>
          <w:sz w:val="24"/>
          <w:szCs w:val="32"/>
        </w:rPr>
        <w:tab/>
      </w:r>
      <w:r>
        <w:rPr>
          <w:color w:val="72CDF4" w:themeColor="background2"/>
          <w:sz w:val="24"/>
          <w:szCs w:val="32"/>
        </w:rPr>
        <w:tab/>
      </w:r>
      <w:r w:rsidR="0092280D">
        <w:rPr>
          <w:color w:val="72CDF4" w:themeColor="background2"/>
          <w:sz w:val="24"/>
          <w:szCs w:val="32"/>
        </w:rPr>
        <w:tab/>
      </w:r>
      <w:r w:rsidR="0092280D">
        <w:rPr>
          <w:color w:val="72CDF4" w:themeColor="background2"/>
          <w:sz w:val="24"/>
          <w:szCs w:val="32"/>
        </w:rPr>
        <w:tab/>
        <w:t>…………………………6</w:t>
      </w:r>
    </w:p>
    <w:p w:rsidR="007471B7" w:rsidRPr="000A3DFC" w:rsidRDefault="00180349" w:rsidP="00BD1CC7">
      <w:pPr>
        <w:pStyle w:val="ListParagraph"/>
        <w:numPr>
          <w:ilvl w:val="0"/>
          <w:numId w:val="2"/>
        </w:numPr>
        <w:rPr>
          <w:color w:val="72CDF4" w:themeColor="background2"/>
          <w:sz w:val="24"/>
          <w:szCs w:val="32"/>
        </w:rPr>
      </w:pPr>
      <w:r w:rsidRPr="00A82C28">
        <w:rPr>
          <w:color w:val="72CDF4" w:themeColor="background2"/>
          <w:sz w:val="24"/>
          <w:szCs w:val="32"/>
        </w:rPr>
        <w:t>Process</w:t>
      </w:r>
      <w:r w:rsidR="003337B4">
        <w:rPr>
          <w:color w:val="72CDF4" w:themeColor="background2"/>
          <w:sz w:val="24"/>
          <w:szCs w:val="32"/>
        </w:rPr>
        <w:tab/>
      </w:r>
      <w:r w:rsidR="003337B4">
        <w:rPr>
          <w:color w:val="72CDF4" w:themeColor="background2"/>
          <w:sz w:val="24"/>
          <w:szCs w:val="32"/>
        </w:rPr>
        <w:tab/>
      </w:r>
      <w:r w:rsidR="007A695A">
        <w:rPr>
          <w:color w:val="72CDF4" w:themeColor="background2"/>
          <w:sz w:val="24"/>
          <w:szCs w:val="32"/>
        </w:rPr>
        <w:tab/>
      </w:r>
      <w:r w:rsidR="007A695A">
        <w:rPr>
          <w:color w:val="72CDF4" w:themeColor="background2"/>
          <w:sz w:val="24"/>
          <w:szCs w:val="32"/>
        </w:rPr>
        <w:tab/>
      </w:r>
      <w:r w:rsidR="007A695A">
        <w:rPr>
          <w:color w:val="72CDF4" w:themeColor="background2"/>
          <w:sz w:val="24"/>
          <w:szCs w:val="32"/>
        </w:rPr>
        <w:tab/>
      </w:r>
      <w:r w:rsidR="007A695A">
        <w:rPr>
          <w:color w:val="72CDF4" w:themeColor="background2"/>
          <w:sz w:val="24"/>
          <w:szCs w:val="32"/>
        </w:rPr>
        <w:tab/>
      </w:r>
      <w:r w:rsidR="007A695A">
        <w:rPr>
          <w:color w:val="72CDF4" w:themeColor="background2"/>
          <w:sz w:val="24"/>
          <w:szCs w:val="32"/>
        </w:rPr>
        <w:tab/>
      </w:r>
      <w:r w:rsidR="007A695A">
        <w:rPr>
          <w:color w:val="72CDF4" w:themeColor="background2"/>
          <w:sz w:val="24"/>
          <w:szCs w:val="32"/>
        </w:rPr>
        <w:tab/>
      </w:r>
      <w:r w:rsidR="003337B4">
        <w:rPr>
          <w:color w:val="72CDF4" w:themeColor="background2"/>
          <w:sz w:val="24"/>
          <w:szCs w:val="32"/>
        </w:rPr>
        <w:t>…………………………7</w:t>
      </w:r>
    </w:p>
    <w:p w:rsidR="007471B7" w:rsidRDefault="007471B7" w:rsidP="00BD1CC7">
      <w:pPr>
        <w:pStyle w:val="ListParagraph"/>
        <w:numPr>
          <w:ilvl w:val="0"/>
          <w:numId w:val="2"/>
        </w:numPr>
        <w:rPr>
          <w:color w:val="72CDF4" w:themeColor="background2"/>
          <w:sz w:val="24"/>
          <w:szCs w:val="32"/>
        </w:rPr>
      </w:pPr>
      <w:r w:rsidRPr="00A82C28">
        <w:rPr>
          <w:color w:val="72CDF4" w:themeColor="background2"/>
          <w:sz w:val="24"/>
          <w:szCs w:val="32"/>
        </w:rPr>
        <w:t xml:space="preserve">Contract </w:t>
      </w:r>
      <w:r w:rsidR="00BF16E4">
        <w:rPr>
          <w:color w:val="72CDF4" w:themeColor="background2"/>
          <w:sz w:val="24"/>
          <w:szCs w:val="32"/>
        </w:rPr>
        <w:t>Issue Escalation and Resolution</w:t>
      </w:r>
      <w:r w:rsidR="008F2C09">
        <w:rPr>
          <w:color w:val="72CDF4" w:themeColor="background2"/>
          <w:sz w:val="24"/>
          <w:szCs w:val="32"/>
        </w:rPr>
        <w:tab/>
      </w:r>
      <w:r w:rsidR="008F2C09">
        <w:rPr>
          <w:color w:val="72CDF4" w:themeColor="background2"/>
          <w:sz w:val="24"/>
          <w:szCs w:val="32"/>
        </w:rPr>
        <w:tab/>
      </w:r>
      <w:r w:rsidR="008F2C09">
        <w:rPr>
          <w:color w:val="72CDF4" w:themeColor="background2"/>
          <w:sz w:val="24"/>
          <w:szCs w:val="32"/>
        </w:rPr>
        <w:tab/>
        <w:t>………………………</w:t>
      </w:r>
      <w:r w:rsidR="00054DF6">
        <w:rPr>
          <w:color w:val="72CDF4" w:themeColor="background2"/>
          <w:sz w:val="24"/>
          <w:szCs w:val="32"/>
        </w:rPr>
        <w:t>.14</w:t>
      </w:r>
    </w:p>
    <w:p w:rsidR="00DE709B" w:rsidRPr="00DE709B" w:rsidRDefault="00DE709B" w:rsidP="00BD1CC7">
      <w:pPr>
        <w:pStyle w:val="ListParagraph"/>
        <w:numPr>
          <w:ilvl w:val="0"/>
          <w:numId w:val="2"/>
        </w:numPr>
        <w:rPr>
          <w:color w:val="72CDF4" w:themeColor="background2"/>
          <w:sz w:val="24"/>
          <w:szCs w:val="32"/>
        </w:rPr>
      </w:pPr>
      <w:r w:rsidRPr="00A82C28">
        <w:rPr>
          <w:color w:val="72CDF4" w:themeColor="background2"/>
          <w:sz w:val="24"/>
          <w:szCs w:val="32"/>
        </w:rPr>
        <w:t>Collaborative Contract &amp; Supplier Management</w:t>
      </w:r>
      <w:r>
        <w:rPr>
          <w:color w:val="72CDF4" w:themeColor="background2"/>
          <w:sz w:val="24"/>
          <w:szCs w:val="32"/>
        </w:rPr>
        <w:tab/>
      </w:r>
      <w:r>
        <w:rPr>
          <w:color w:val="72CDF4" w:themeColor="background2"/>
          <w:sz w:val="24"/>
          <w:szCs w:val="32"/>
        </w:rPr>
        <w:tab/>
        <w:t>……………………….1</w:t>
      </w:r>
      <w:r w:rsidR="00054DF6">
        <w:rPr>
          <w:color w:val="72CDF4" w:themeColor="background2"/>
          <w:sz w:val="24"/>
          <w:szCs w:val="32"/>
        </w:rPr>
        <w:t>6</w:t>
      </w:r>
    </w:p>
    <w:p w:rsidR="007471B7" w:rsidRPr="00A82C28" w:rsidRDefault="004655CA" w:rsidP="00BD1CC7">
      <w:pPr>
        <w:pStyle w:val="ListParagraph"/>
        <w:numPr>
          <w:ilvl w:val="0"/>
          <w:numId w:val="2"/>
        </w:numPr>
        <w:rPr>
          <w:color w:val="72CDF4" w:themeColor="background2"/>
          <w:sz w:val="24"/>
          <w:szCs w:val="32"/>
        </w:rPr>
      </w:pPr>
      <w:r>
        <w:rPr>
          <w:color w:val="72CDF4" w:themeColor="background2"/>
          <w:sz w:val="24"/>
          <w:szCs w:val="32"/>
        </w:rPr>
        <w:t xml:space="preserve">Supporting </w:t>
      </w:r>
      <w:r w:rsidR="007471B7" w:rsidRPr="00A82C28">
        <w:rPr>
          <w:color w:val="72CDF4" w:themeColor="background2"/>
          <w:sz w:val="24"/>
          <w:szCs w:val="32"/>
        </w:rPr>
        <w:t>Demand Management</w:t>
      </w:r>
      <w:r w:rsidR="009550E4">
        <w:rPr>
          <w:color w:val="72CDF4" w:themeColor="background2"/>
          <w:sz w:val="24"/>
          <w:szCs w:val="32"/>
        </w:rPr>
        <w:t xml:space="preserve"> &amp; Innovative Projects</w:t>
      </w:r>
      <w:r w:rsidR="007471B7" w:rsidRPr="00A82C28">
        <w:rPr>
          <w:color w:val="72CDF4" w:themeColor="background2"/>
          <w:sz w:val="24"/>
          <w:szCs w:val="32"/>
        </w:rPr>
        <w:t xml:space="preserve"> </w:t>
      </w:r>
      <w:r w:rsidR="009550E4">
        <w:rPr>
          <w:color w:val="72CDF4" w:themeColor="background2"/>
          <w:sz w:val="24"/>
          <w:szCs w:val="32"/>
        </w:rPr>
        <w:tab/>
      </w:r>
      <w:r w:rsidR="00D7306E">
        <w:rPr>
          <w:color w:val="72CDF4" w:themeColor="background2"/>
          <w:sz w:val="24"/>
          <w:szCs w:val="32"/>
        </w:rPr>
        <w:t>…………………</w:t>
      </w:r>
      <w:r w:rsidR="009550E4">
        <w:rPr>
          <w:color w:val="72CDF4" w:themeColor="background2"/>
          <w:sz w:val="24"/>
          <w:szCs w:val="32"/>
        </w:rPr>
        <w:t>…….</w:t>
      </w:r>
      <w:r w:rsidR="00D7306E">
        <w:rPr>
          <w:color w:val="72CDF4" w:themeColor="background2"/>
          <w:sz w:val="24"/>
          <w:szCs w:val="32"/>
        </w:rPr>
        <w:t>17</w:t>
      </w:r>
    </w:p>
    <w:p w:rsidR="00B709E6" w:rsidRPr="00A82C28" w:rsidRDefault="00B709E6" w:rsidP="00BD1CC7">
      <w:pPr>
        <w:pStyle w:val="ListParagraph"/>
        <w:numPr>
          <w:ilvl w:val="0"/>
          <w:numId w:val="2"/>
        </w:numPr>
        <w:rPr>
          <w:color w:val="72CDF4" w:themeColor="background2"/>
          <w:sz w:val="24"/>
          <w:szCs w:val="32"/>
        </w:rPr>
      </w:pPr>
      <w:r w:rsidRPr="00A82C28">
        <w:rPr>
          <w:color w:val="72CDF4" w:themeColor="background2"/>
          <w:sz w:val="24"/>
          <w:szCs w:val="32"/>
        </w:rPr>
        <w:t>Supporting Sustainable</w:t>
      </w:r>
      <w:r w:rsidR="00A93A11">
        <w:rPr>
          <w:color w:val="72CDF4" w:themeColor="background2"/>
          <w:sz w:val="24"/>
          <w:szCs w:val="32"/>
        </w:rPr>
        <w:t xml:space="preserve"> </w:t>
      </w:r>
      <w:r w:rsidRPr="00A82C28">
        <w:rPr>
          <w:color w:val="72CDF4" w:themeColor="background2"/>
          <w:sz w:val="24"/>
          <w:szCs w:val="32"/>
        </w:rPr>
        <w:t xml:space="preserve">Procurement </w:t>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t>……………………….18</w:t>
      </w:r>
    </w:p>
    <w:p w:rsidR="00B709E6" w:rsidRPr="00A82C28" w:rsidRDefault="00B6711C" w:rsidP="00BD1CC7">
      <w:pPr>
        <w:pStyle w:val="ListParagraph"/>
        <w:numPr>
          <w:ilvl w:val="0"/>
          <w:numId w:val="2"/>
        </w:numPr>
        <w:rPr>
          <w:color w:val="72CDF4" w:themeColor="background2"/>
          <w:sz w:val="24"/>
          <w:szCs w:val="32"/>
        </w:rPr>
      </w:pPr>
      <w:r>
        <w:rPr>
          <w:color w:val="72CDF4" w:themeColor="background2"/>
          <w:sz w:val="24"/>
          <w:szCs w:val="32"/>
        </w:rPr>
        <w:t xml:space="preserve">Supporting Contract Variations </w:t>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t>……………………….20</w:t>
      </w:r>
    </w:p>
    <w:p w:rsidR="007471B7" w:rsidRPr="00A82C28" w:rsidRDefault="007471B7" w:rsidP="00BD1CC7">
      <w:pPr>
        <w:pStyle w:val="ListParagraph"/>
        <w:numPr>
          <w:ilvl w:val="0"/>
          <w:numId w:val="2"/>
        </w:numPr>
        <w:rPr>
          <w:color w:val="72CDF4" w:themeColor="background2"/>
          <w:sz w:val="24"/>
          <w:szCs w:val="32"/>
        </w:rPr>
      </w:pPr>
      <w:r w:rsidRPr="00A82C28">
        <w:rPr>
          <w:color w:val="72CDF4" w:themeColor="background2"/>
          <w:sz w:val="24"/>
          <w:szCs w:val="32"/>
        </w:rPr>
        <w:t>Lessons Learned</w:t>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t>……………………….21</w:t>
      </w:r>
    </w:p>
    <w:p w:rsidR="002C4253" w:rsidRPr="00A82C28" w:rsidRDefault="008F2C09" w:rsidP="00BD1CC7">
      <w:pPr>
        <w:pStyle w:val="ListParagraph"/>
        <w:numPr>
          <w:ilvl w:val="0"/>
          <w:numId w:val="2"/>
        </w:numPr>
        <w:rPr>
          <w:color w:val="72CDF4" w:themeColor="background2"/>
          <w:sz w:val="24"/>
          <w:szCs w:val="32"/>
        </w:rPr>
      </w:pPr>
      <w:r>
        <w:rPr>
          <w:color w:val="72CDF4" w:themeColor="background2"/>
          <w:sz w:val="24"/>
          <w:szCs w:val="32"/>
        </w:rPr>
        <w:t>Appendices</w:t>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r>
      <w:r w:rsidR="008C16CE">
        <w:rPr>
          <w:color w:val="72CDF4" w:themeColor="background2"/>
          <w:sz w:val="24"/>
          <w:szCs w:val="32"/>
        </w:rPr>
        <w:tab/>
        <w:t>……………………….22</w:t>
      </w:r>
    </w:p>
    <w:p w:rsidR="00180349" w:rsidRDefault="00180349" w:rsidP="0010173C">
      <w:pPr>
        <w:rPr>
          <w:color w:val="72CDF4" w:themeColor="background2"/>
          <w:sz w:val="32"/>
          <w:szCs w:val="32"/>
        </w:rPr>
      </w:pPr>
    </w:p>
    <w:p w:rsidR="00180349" w:rsidRDefault="00180349" w:rsidP="0010173C">
      <w:pPr>
        <w:rPr>
          <w:color w:val="72CDF4" w:themeColor="background2"/>
          <w:sz w:val="32"/>
          <w:szCs w:val="32"/>
        </w:rPr>
      </w:pPr>
    </w:p>
    <w:p w:rsidR="000A3DFC" w:rsidRDefault="000A3DFC">
      <w:pPr>
        <w:rPr>
          <w:color w:val="72CDF4" w:themeColor="background2"/>
          <w:sz w:val="32"/>
          <w:szCs w:val="32"/>
        </w:rPr>
      </w:pPr>
      <w:r>
        <w:rPr>
          <w:color w:val="72CDF4" w:themeColor="background2"/>
          <w:sz w:val="32"/>
          <w:szCs w:val="32"/>
        </w:rPr>
        <w:br w:type="page"/>
      </w:r>
    </w:p>
    <w:p w:rsidR="0003160D" w:rsidRDefault="0003160D" w:rsidP="0003160D">
      <w:pPr>
        <w:pStyle w:val="SectionHead"/>
      </w:pPr>
      <w:r>
        <w:lastRenderedPageBreak/>
        <w:t>Introduction</w:t>
      </w:r>
    </w:p>
    <w:p w:rsidR="00C91CD2" w:rsidRDefault="00C91CD2" w:rsidP="00B807E6">
      <w:pPr>
        <w:pStyle w:val="Default"/>
        <w:spacing w:line="276" w:lineRule="auto"/>
        <w:jc w:val="both"/>
        <w:rPr>
          <w:b/>
          <w:bCs/>
          <w:color w:val="808080" w:themeColor="background1" w:themeShade="80"/>
          <w:sz w:val="20"/>
          <w:szCs w:val="20"/>
        </w:rPr>
      </w:pPr>
    </w:p>
    <w:p w:rsidR="00F02125" w:rsidRPr="000A3DFC" w:rsidRDefault="00D143F6" w:rsidP="00BD1CC7">
      <w:pPr>
        <w:pStyle w:val="Default"/>
        <w:numPr>
          <w:ilvl w:val="1"/>
          <w:numId w:val="3"/>
        </w:numPr>
        <w:spacing w:line="276" w:lineRule="auto"/>
        <w:jc w:val="both"/>
        <w:rPr>
          <w:rFonts w:asciiTheme="minorHAnsi" w:hAnsiTheme="minorHAnsi" w:cstheme="minorHAnsi"/>
          <w:bCs/>
          <w:color w:val="808080" w:themeColor="background1" w:themeShade="80"/>
          <w:sz w:val="20"/>
          <w:szCs w:val="20"/>
        </w:rPr>
      </w:pPr>
      <w:r w:rsidRPr="004142F9">
        <w:rPr>
          <w:rFonts w:asciiTheme="minorHAnsi" w:hAnsiTheme="minorHAnsi" w:cstheme="minorHAnsi"/>
          <w:bCs/>
          <w:color w:val="808080" w:themeColor="background1" w:themeShade="80"/>
          <w:sz w:val="20"/>
          <w:szCs w:val="20"/>
        </w:rPr>
        <w:t xml:space="preserve">Managing </w:t>
      </w:r>
      <w:r w:rsidR="00F02125" w:rsidRPr="004142F9">
        <w:rPr>
          <w:rFonts w:asciiTheme="minorHAnsi" w:hAnsiTheme="minorHAnsi" w:cstheme="minorHAnsi"/>
          <w:bCs/>
          <w:color w:val="808080" w:themeColor="background1" w:themeShade="80"/>
          <w:sz w:val="20"/>
          <w:szCs w:val="20"/>
        </w:rPr>
        <w:t xml:space="preserve">contracts effectively </w:t>
      </w:r>
      <w:r w:rsidR="000A3DFC">
        <w:rPr>
          <w:rFonts w:asciiTheme="minorHAnsi" w:hAnsiTheme="minorHAnsi" w:cstheme="minorHAnsi"/>
          <w:bCs/>
          <w:color w:val="808080" w:themeColor="background1" w:themeShade="80"/>
          <w:sz w:val="20"/>
          <w:szCs w:val="20"/>
        </w:rPr>
        <w:t>is necessary</w:t>
      </w:r>
      <w:r w:rsidR="00F02125" w:rsidRPr="004142F9">
        <w:rPr>
          <w:rFonts w:asciiTheme="minorHAnsi" w:hAnsiTheme="minorHAnsi" w:cstheme="minorHAnsi"/>
          <w:bCs/>
          <w:color w:val="808080" w:themeColor="background1" w:themeShade="80"/>
          <w:sz w:val="20"/>
          <w:szCs w:val="20"/>
        </w:rPr>
        <w:t xml:space="preserve"> to achieve contractual deliverables and best value.</w:t>
      </w:r>
      <w:r w:rsidR="000A3DFC">
        <w:rPr>
          <w:rFonts w:asciiTheme="minorHAnsi" w:hAnsiTheme="minorHAnsi" w:cstheme="minorHAnsi"/>
          <w:bCs/>
          <w:color w:val="808080" w:themeColor="background1" w:themeShade="80"/>
          <w:sz w:val="20"/>
          <w:szCs w:val="20"/>
        </w:rPr>
        <w:t xml:space="preserve">  I</w:t>
      </w:r>
      <w:r w:rsidR="00F02125" w:rsidRPr="000A3DFC">
        <w:rPr>
          <w:rFonts w:asciiTheme="minorHAnsi" w:hAnsiTheme="minorHAnsi" w:cstheme="minorHAnsi"/>
          <w:bCs/>
          <w:color w:val="808080" w:themeColor="background1" w:themeShade="80"/>
          <w:sz w:val="20"/>
          <w:szCs w:val="20"/>
        </w:rPr>
        <w:t>mproved relationships</w:t>
      </w:r>
      <w:r w:rsidR="000A3DFC">
        <w:rPr>
          <w:rFonts w:asciiTheme="minorHAnsi" w:hAnsiTheme="minorHAnsi" w:cstheme="minorHAnsi"/>
          <w:bCs/>
          <w:color w:val="808080" w:themeColor="background1" w:themeShade="80"/>
          <w:sz w:val="20"/>
          <w:szCs w:val="20"/>
        </w:rPr>
        <w:t xml:space="preserve"> with the supply chain</w:t>
      </w:r>
      <w:r w:rsidR="00F02125" w:rsidRPr="000A3DFC">
        <w:rPr>
          <w:rFonts w:asciiTheme="minorHAnsi" w:hAnsiTheme="minorHAnsi" w:cstheme="minorHAnsi"/>
          <w:bCs/>
          <w:color w:val="808080" w:themeColor="background1" w:themeShade="80"/>
          <w:sz w:val="20"/>
          <w:szCs w:val="20"/>
        </w:rPr>
        <w:t xml:space="preserve">, realising contract efficiencies and minimising total cost of ownership relies on robust Contract and Supplier Management </w:t>
      </w:r>
      <w:r w:rsidR="00894A94" w:rsidRPr="000A3DFC">
        <w:rPr>
          <w:rFonts w:asciiTheme="minorHAnsi" w:hAnsiTheme="minorHAnsi" w:cstheme="minorHAnsi"/>
          <w:bCs/>
          <w:color w:val="808080" w:themeColor="background1" w:themeShade="80"/>
          <w:sz w:val="20"/>
          <w:szCs w:val="20"/>
        </w:rPr>
        <w:t xml:space="preserve">(CSM) </w:t>
      </w:r>
      <w:r w:rsidR="00F02125" w:rsidRPr="000A3DFC">
        <w:rPr>
          <w:rFonts w:asciiTheme="minorHAnsi" w:hAnsiTheme="minorHAnsi" w:cstheme="minorHAnsi"/>
          <w:bCs/>
          <w:color w:val="808080" w:themeColor="background1" w:themeShade="80"/>
          <w:sz w:val="20"/>
          <w:szCs w:val="20"/>
        </w:rPr>
        <w:t xml:space="preserve">throughout the lifetime of </w:t>
      </w:r>
      <w:r w:rsidR="000A3DFC" w:rsidRPr="000A3DFC">
        <w:rPr>
          <w:rFonts w:asciiTheme="minorHAnsi" w:hAnsiTheme="minorHAnsi" w:cstheme="minorHAnsi"/>
          <w:bCs/>
          <w:color w:val="808080" w:themeColor="background1" w:themeShade="80"/>
          <w:sz w:val="20"/>
          <w:szCs w:val="20"/>
        </w:rPr>
        <w:t>contract</w:t>
      </w:r>
      <w:r w:rsidR="000A3DFC">
        <w:rPr>
          <w:rFonts w:asciiTheme="minorHAnsi" w:hAnsiTheme="minorHAnsi" w:cstheme="minorHAnsi"/>
          <w:bCs/>
          <w:color w:val="808080" w:themeColor="background1" w:themeShade="80"/>
          <w:sz w:val="20"/>
          <w:szCs w:val="20"/>
        </w:rPr>
        <w:t>s</w:t>
      </w:r>
      <w:r w:rsidR="00F02125" w:rsidRPr="000A3DFC">
        <w:rPr>
          <w:rFonts w:asciiTheme="minorHAnsi" w:hAnsiTheme="minorHAnsi" w:cstheme="minorHAnsi"/>
          <w:bCs/>
          <w:color w:val="808080" w:themeColor="background1" w:themeShade="80"/>
          <w:sz w:val="20"/>
          <w:szCs w:val="20"/>
        </w:rPr>
        <w:t>.</w:t>
      </w:r>
    </w:p>
    <w:p w:rsidR="00F02125" w:rsidRPr="004142F9" w:rsidRDefault="00F02125" w:rsidP="004142F9">
      <w:pPr>
        <w:pStyle w:val="Default"/>
        <w:spacing w:line="276" w:lineRule="auto"/>
        <w:ind w:left="720"/>
        <w:jc w:val="both"/>
        <w:rPr>
          <w:rFonts w:asciiTheme="minorHAnsi" w:hAnsiTheme="minorHAnsi" w:cstheme="minorHAnsi"/>
          <w:bCs/>
          <w:color w:val="808080" w:themeColor="background1" w:themeShade="80"/>
          <w:sz w:val="20"/>
          <w:szCs w:val="20"/>
        </w:rPr>
      </w:pPr>
    </w:p>
    <w:p w:rsidR="0020235A" w:rsidRDefault="000A3DFC" w:rsidP="00BD1CC7">
      <w:pPr>
        <w:pStyle w:val="Default"/>
        <w:numPr>
          <w:ilvl w:val="1"/>
          <w:numId w:val="3"/>
        </w:numPr>
        <w:spacing w:line="276" w:lineRule="auto"/>
        <w:jc w:val="both"/>
        <w:rPr>
          <w:rFonts w:asciiTheme="minorHAnsi" w:hAnsiTheme="minorHAnsi" w:cstheme="minorHAnsi"/>
          <w:bCs/>
          <w:color w:val="808080" w:themeColor="background1" w:themeShade="80"/>
          <w:sz w:val="20"/>
          <w:szCs w:val="20"/>
        </w:rPr>
      </w:pPr>
      <w:r w:rsidRPr="000A3DFC">
        <w:rPr>
          <w:rFonts w:asciiTheme="minorHAnsi" w:hAnsiTheme="minorHAnsi" w:cstheme="minorHAnsi"/>
          <w:bCs/>
          <w:color w:val="808080" w:themeColor="background1" w:themeShade="80"/>
          <w:sz w:val="20"/>
          <w:szCs w:val="20"/>
        </w:rPr>
        <w:t>The Council</w:t>
      </w:r>
      <w:r w:rsidR="002647EA" w:rsidRPr="000A3DFC">
        <w:rPr>
          <w:rFonts w:asciiTheme="minorHAnsi" w:hAnsiTheme="minorHAnsi" w:cstheme="minorHAnsi"/>
          <w:bCs/>
          <w:color w:val="808080" w:themeColor="background1" w:themeShade="80"/>
          <w:sz w:val="20"/>
          <w:szCs w:val="20"/>
        </w:rPr>
        <w:t xml:space="preserve"> </w:t>
      </w:r>
      <w:r w:rsidR="0020235A" w:rsidRPr="000A3DFC">
        <w:rPr>
          <w:rFonts w:asciiTheme="minorHAnsi" w:hAnsiTheme="minorHAnsi" w:cstheme="minorHAnsi"/>
          <w:bCs/>
          <w:color w:val="808080" w:themeColor="background1" w:themeShade="80"/>
          <w:sz w:val="20"/>
          <w:szCs w:val="20"/>
        </w:rPr>
        <w:t xml:space="preserve">is </w:t>
      </w:r>
      <w:r w:rsidR="002647EA" w:rsidRPr="000A3DFC">
        <w:rPr>
          <w:rFonts w:asciiTheme="minorHAnsi" w:hAnsiTheme="minorHAnsi" w:cstheme="minorHAnsi"/>
          <w:bCs/>
          <w:color w:val="808080" w:themeColor="background1" w:themeShade="80"/>
          <w:sz w:val="20"/>
          <w:szCs w:val="20"/>
        </w:rPr>
        <w:t>committed to u</w:t>
      </w:r>
      <w:r w:rsidRPr="000A3DFC">
        <w:rPr>
          <w:rFonts w:asciiTheme="minorHAnsi" w:hAnsiTheme="minorHAnsi" w:cstheme="minorHAnsi"/>
          <w:bCs/>
          <w:color w:val="808080" w:themeColor="background1" w:themeShade="80"/>
          <w:sz w:val="20"/>
          <w:szCs w:val="20"/>
        </w:rPr>
        <w:t>ndertaking</w:t>
      </w:r>
      <w:r w:rsidR="002647EA" w:rsidRPr="000A3DFC">
        <w:rPr>
          <w:rFonts w:asciiTheme="minorHAnsi" w:hAnsiTheme="minorHAnsi" w:cstheme="minorHAnsi"/>
          <w:bCs/>
          <w:color w:val="808080" w:themeColor="background1" w:themeShade="80"/>
          <w:sz w:val="20"/>
          <w:szCs w:val="20"/>
        </w:rPr>
        <w:t xml:space="preserve"> Contract and Supplier Management </w:t>
      </w:r>
      <w:r w:rsidRPr="000A3DFC">
        <w:rPr>
          <w:rFonts w:asciiTheme="minorHAnsi" w:hAnsiTheme="minorHAnsi" w:cstheme="minorHAnsi"/>
          <w:bCs/>
          <w:color w:val="808080" w:themeColor="background1" w:themeShade="80"/>
          <w:sz w:val="20"/>
          <w:szCs w:val="20"/>
        </w:rPr>
        <w:t>on its procurement activities and to</w:t>
      </w:r>
      <w:r w:rsidR="002647EA" w:rsidRPr="000A3DFC">
        <w:rPr>
          <w:rFonts w:asciiTheme="minorHAnsi" w:hAnsiTheme="minorHAnsi" w:cstheme="minorHAnsi"/>
          <w:bCs/>
          <w:color w:val="808080" w:themeColor="background1" w:themeShade="80"/>
          <w:sz w:val="20"/>
          <w:szCs w:val="20"/>
        </w:rPr>
        <w:t xml:space="preserve"> formalise the Council`s process of monitoring a Supplier`s performance against their contractual requirements</w:t>
      </w:r>
      <w:r w:rsidRPr="000A3DFC">
        <w:rPr>
          <w:rFonts w:asciiTheme="minorHAnsi" w:hAnsiTheme="minorHAnsi" w:cstheme="minorHAnsi"/>
          <w:bCs/>
          <w:color w:val="808080" w:themeColor="background1" w:themeShade="80"/>
          <w:sz w:val="20"/>
          <w:szCs w:val="20"/>
        </w:rPr>
        <w:t>.</w:t>
      </w:r>
      <w:r w:rsidR="0020235A" w:rsidRPr="000A3DFC">
        <w:rPr>
          <w:rFonts w:asciiTheme="minorHAnsi" w:hAnsiTheme="minorHAnsi" w:cstheme="minorHAnsi"/>
          <w:bCs/>
          <w:color w:val="808080" w:themeColor="background1" w:themeShade="80"/>
          <w:sz w:val="20"/>
          <w:szCs w:val="20"/>
        </w:rPr>
        <w:t xml:space="preserve"> </w:t>
      </w:r>
    </w:p>
    <w:p w:rsidR="000A3DFC" w:rsidRDefault="000A3DFC" w:rsidP="000A3DFC">
      <w:pPr>
        <w:pStyle w:val="ListParagraph"/>
        <w:rPr>
          <w:rFonts w:cstheme="minorHAnsi"/>
          <w:bCs/>
          <w:color w:val="808080" w:themeColor="background1" w:themeShade="80"/>
          <w:szCs w:val="20"/>
        </w:rPr>
      </w:pPr>
    </w:p>
    <w:p w:rsidR="00E607BD" w:rsidRDefault="000A3DFC" w:rsidP="000A3DFC">
      <w:pPr>
        <w:spacing w:line="276" w:lineRule="auto"/>
        <w:ind w:left="720" w:hanging="720"/>
        <w:jc w:val="both"/>
        <w:rPr>
          <w:rStyle w:val="Hyperlink"/>
          <w:rFonts w:cstheme="minorHAnsi"/>
          <w:color w:val="807F83" w:themeColor="text1"/>
          <w:szCs w:val="20"/>
          <w:u w:val="none"/>
        </w:rPr>
      </w:pPr>
      <w:r>
        <w:rPr>
          <w:rFonts w:cstheme="minorHAnsi"/>
          <w:bCs/>
          <w:color w:val="808080" w:themeColor="background1" w:themeShade="80"/>
          <w:szCs w:val="20"/>
        </w:rPr>
        <w:t>1.3</w:t>
      </w:r>
      <w:r>
        <w:rPr>
          <w:rFonts w:cstheme="minorHAnsi"/>
          <w:bCs/>
          <w:color w:val="808080" w:themeColor="background1" w:themeShade="80"/>
          <w:szCs w:val="20"/>
        </w:rPr>
        <w:tab/>
      </w:r>
      <w:r w:rsidR="0020235A" w:rsidRPr="004142F9">
        <w:rPr>
          <w:rFonts w:cstheme="minorHAnsi"/>
          <w:bCs/>
          <w:color w:val="808080" w:themeColor="background1" w:themeShade="80"/>
          <w:szCs w:val="20"/>
        </w:rPr>
        <w:t xml:space="preserve">The Contract and Supplier Management </w:t>
      </w:r>
      <w:r>
        <w:rPr>
          <w:rFonts w:cstheme="minorHAnsi"/>
          <w:bCs/>
          <w:color w:val="808080" w:themeColor="background1" w:themeShade="80"/>
          <w:szCs w:val="20"/>
        </w:rPr>
        <w:t>Process and Guidance document</w:t>
      </w:r>
      <w:r w:rsidR="0020235A" w:rsidRPr="004142F9">
        <w:rPr>
          <w:rFonts w:cstheme="minorHAnsi"/>
          <w:bCs/>
          <w:color w:val="808080" w:themeColor="background1" w:themeShade="80"/>
          <w:szCs w:val="20"/>
        </w:rPr>
        <w:t xml:space="preserve"> shall contribute to</w:t>
      </w:r>
      <w:hyperlink r:id="rId13" w:history="1">
        <w:r w:rsidR="0020235A" w:rsidRPr="004142F9">
          <w:rPr>
            <w:rStyle w:val="Hyperlink"/>
            <w:rFonts w:cstheme="minorHAnsi"/>
            <w:szCs w:val="20"/>
            <w:u w:val="none"/>
          </w:rPr>
          <w:t xml:space="preserve"> </w:t>
        </w:r>
        <w:r w:rsidR="0020235A" w:rsidRPr="004142F9">
          <w:rPr>
            <w:rStyle w:val="Hyperlink"/>
            <w:rFonts w:cstheme="minorHAnsi"/>
            <w:szCs w:val="20"/>
          </w:rPr>
          <w:t>South Ayrshire Council`s Procurement Strategy (</w:t>
        </w:r>
        <w:r>
          <w:rPr>
            <w:rStyle w:val="Hyperlink"/>
            <w:rFonts w:cstheme="minorHAnsi"/>
            <w:szCs w:val="20"/>
          </w:rPr>
          <w:t>March 2018</w:t>
        </w:r>
        <w:r w:rsidR="0020235A" w:rsidRPr="004142F9">
          <w:rPr>
            <w:rStyle w:val="Hyperlink"/>
            <w:rFonts w:cstheme="minorHAnsi"/>
            <w:szCs w:val="20"/>
          </w:rPr>
          <w:t>)</w:t>
        </w:r>
      </w:hyperlink>
      <w:r w:rsidR="0020235A" w:rsidRPr="004142F9">
        <w:rPr>
          <w:rStyle w:val="Hyperlink"/>
          <w:rFonts w:cstheme="minorHAnsi"/>
          <w:szCs w:val="20"/>
          <w:u w:val="none"/>
        </w:rPr>
        <w:t xml:space="preserve"> </w:t>
      </w:r>
      <w:r w:rsidR="0020235A" w:rsidRPr="004142F9">
        <w:rPr>
          <w:rStyle w:val="Hyperlink"/>
          <w:rFonts w:cstheme="minorHAnsi"/>
          <w:color w:val="807F83" w:themeColor="text1"/>
          <w:szCs w:val="20"/>
          <w:u w:val="none"/>
        </w:rPr>
        <w:t xml:space="preserve">Key Objectives, in particular Key Objective 2: Maximising Efficiencies Through Procurement and Key Objective 3: Development </w:t>
      </w:r>
      <w:r w:rsidR="0021400A">
        <w:rPr>
          <w:rStyle w:val="Hyperlink"/>
          <w:rFonts w:cstheme="minorHAnsi"/>
          <w:color w:val="807F83" w:themeColor="text1"/>
          <w:szCs w:val="20"/>
          <w:u w:val="none"/>
        </w:rPr>
        <w:t xml:space="preserve">of Collaborative Opportunities. </w:t>
      </w:r>
      <w:r w:rsidR="0020235A" w:rsidRPr="004142F9">
        <w:rPr>
          <w:rStyle w:val="Hyperlink"/>
          <w:rFonts w:cstheme="minorHAnsi"/>
          <w:color w:val="807F83" w:themeColor="text1"/>
          <w:szCs w:val="20"/>
          <w:u w:val="none"/>
        </w:rPr>
        <w:t>Furthermore the Contract and Supplier Manage</w:t>
      </w:r>
      <w:r w:rsidR="00B858BD">
        <w:rPr>
          <w:rStyle w:val="Hyperlink"/>
          <w:rFonts w:cstheme="minorHAnsi"/>
          <w:color w:val="807F83" w:themeColor="text1"/>
          <w:szCs w:val="20"/>
          <w:u w:val="none"/>
        </w:rPr>
        <w:t>ment Process and Guidance document</w:t>
      </w:r>
      <w:r w:rsidR="00A232F5">
        <w:rPr>
          <w:rStyle w:val="Hyperlink"/>
          <w:rFonts w:cstheme="minorHAnsi"/>
          <w:color w:val="807F83" w:themeColor="text1"/>
          <w:szCs w:val="20"/>
          <w:u w:val="none"/>
        </w:rPr>
        <w:t xml:space="preserve"> shall support </w:t>
      </w:r>
      <w:r w:rsidR="0020235A" w:rsidRPr="004142F9">
        <w:rPr>
          <w:rStyle w:val="Hyperlink"/>
          <w:rFonts w:cstheme="minorHAnsi"/>
          <w:color w:val="807F83" w:themeColor="text1"/>
          <w:szCs w:val="20"/>
          <w:u w:val="none"/>
        </w:rPr>
        <w:t>the Council</w:t>
      </w:r>
      <w:r w:rsidR="00FF16BE">
        <w:rPr>
          <w:rStyle w:val="Hyperlink"/>
          <w:rFonts w:cstheme="minorHAnsi"/>
          <w:color w:val="807F83" w:themeColor="text1"/>
          <w:szCs w:val="20"/>
          <w:u w:val="none"/>
        </w:rPr>
        <w:t>’</w:t>
      </w:r>
      <w:r w:rsidR="0020235A" w:rsidRPr="004142F9">
        <w:rPr>
          <w:rStyle w:val="Hyperlink"/>
          <w:rFonts w:cstheme="minorHAnsi"/>
          <w:color w:val="807F83" w:themeColor="text1"/>
          <w:szCs w:val="20"/>
          <w:u w:val="none"/>
        </w:rPr>
        <w:t xml:space="preserve">s Procurement vision; </w:t>
      </w:r>
    </w:p>
    <w:p w:rsidR="0020235A" w:rsidRPr="004D012B" w:rsidRDefault="0021400A" w:rsidP="004142F9">
      <w:pPr>
        <w:spacing w:line="276" w:lineRule="auto"/>
        <w:ind w:left="720"/>
        <w:jc w:val="both"/>
        <w:rPr>
          <w:rFonts w:cstheme="minorHAnsi"/>
          <w:color w:val="72CDF4" w:themeColor="background2"/>
          <w:szCs w:val="20"/>
        </w:rPr>
      </w:pPr>
      <w:r w:rsidRPr="004D012B">
        <w:rPr>
          <w:rStyle w:val="Hyperlink"/>
          <w:rFonts w:cstheme="minorHAnsi"/>
          <w:b/>
          <w:i/>
          <w:color w:val="72CDF4" w:themeColor="background2"/>
          <w:szCs w:val="20"/>
          <w:u w:val="none"/>
        </w:rPr>
        <w:t>“T</w:t>
      </w:r>
      <w:r w:rsidR="0020235A" w:rsidRPr="004D012B">
        <w:rPr>
          <w:rStyle w:val="Hyperlink"/>
          <w:rFonts w:cstheme="minorHAnsi"/>
          <w:b/>
          <w:i/>
          <w:color w:val="72CDF4" w:themeColor="background2"/>
          <w:szCs w:val="20"/>
          <w:u w:val="none"/>
        </w:rPr>
        <w:t xml:space="preserve">o continue to grow Strategic Procurements influence across the Council, realising our ambitions for a centralised procurement model, while maintaining an excellent procurement service, </w:t>
      </w:r>
      <w:proofErr w:type="gramStart"/>
      <w:r w:rsidR="0020235A" w:rsidRPr="004D012B">
        <w:rPr>
          <w:rStyle w:val="Hyperlink"/>
          <w:rFonts w:cstheme="minorHAnsi"/>
          <w:b/>
          <w:i/>
          <w:color w:val="72CDF4" w:themeColor="background2"/>
          <w:szCs w:val="20"/>
          <w:u w:val="none"/>
        </w:rPr>
        <w:t>which contributes to the transformation of South Ayrshire within available resources”.</w:t>
      </w:r>
      <w:proofErr w:type="gramEnd"/>
    </w:p>
    <w:p w:rsidR="00C91CD2" w:rsidRPr="004142F9" w:rsidRDefault="00C91944" w:rsidP="004142F9">
      <w:pPr>
        <w:pStyle w:val="Default"/>
        <w:spacing w:line="276" w:lineRule="auto"/>
        <w:ind w:left="720" w:hanging="720"/>
        <w:jc w:val="both"/>
        <w:rPr>
          <w:rFonts w:asciiTheme="minorHAnsi" w:hAnsiTheme="minorHAnsi" w:cstheme="minorHAnsi"/>
          <w:bCs/>
          <w:color w:val="808080" w:themeColor="background1" w:themeShade="80"/>
          <w:sz w:val="20"/>
          <w:szCs w:val="20"/>
        </w:rPr>
      </w:pPr>
      <w:r>
        <w:rPr>
          <w:rFonts w:asciiTheme="minorHAnsi" w:hAnsiTheme="minorHAnsi" w:cstheme="minorHAnsi"/>
          <w:bCs/>
          <w:color w:val="808080" w:themeColor="background1" w:themeShade="80"/>
          <w:sz w:val="20"/>
          <w:szCs w:val="20"/>
        </w:rPr>
        <w:t>1.4</w:t>
      </w:r>
      <w:r w:rsidR="004142F9" w:rsidRPr="004142F9">
        <w:rPr>
          <w:rFonts w:asciiTheme="minorHAnsi" w:hAnsiTheme="minorHAnsi" w:cstheme="minorHAnsi"/>
          <w:bCs/>
          <w:color w:val="808080" w:themeColor="background1" w:themeShade="80"/>
          <w:sz w:val="20"/>
          <w:szCs w:val="20"/>
        </w:rPr>
        <w:tab/>
      </w:r>
      <w:r w:rsidR="00B52C3B" w:rsidRPr="004142F9">
        <w:rPr>
          <w:rFonts w:asciiTheme="minorHAnsi" w:hAnsiTheme="minorHAnsi" w:cstheme="minorHAnsi"/>
          <w:bCs/>
          <w:color w:val="808080" w:themeColor="background1" w:themeShade="80"/>
          <w:sz w:val="20"/>
          <w:szCs w:val="20"/>
        </w:rPr>
        <w:t>The aim of South Ayrshire Council</w:t>
      </w:r>
      <w:r w:rsidR="00FF16BE">
        <w:rPr>
          <w:rFonts w:asciiTheme="minorHAnsi" w:hAnsiTheme="minorHAnsi" w:cstheme="minorHAnsi"/>
          <w:bCs/>
          <w:color w:val="808080" w:themeColor="background1" w:themeShade="80"/>
          <w:sz w:val="20"/>
          <w:szCs w:val="20"/>
        </w:rPr>
        <w:t>’</w:t>
      </w:r>
      <w:r w:rsidR="00B52C3B" w:rsidRPr="004142F9">
        <w:rPr>
          <w:rFonts w:asciiTheme="minorHAnsi" w:hAnsiTheme="minorHAnsi" w:cstheme="minorHAnsi"/>
          <w:bCs/>
          <w:color w:val="808080" w:themeColor="background1" w:themeShade="80"/>
          <w:sz w:val="20"/>
          <w:szCs w:val="20"/>
        </w:rPr>
        <w:t xml:space="preserve">s Contract and Supplier Management </w:t>
      </w:r>
      <w:r w:rsidR="000A3DFC">
        <w:rPr>
          <w:rFonts w:asciiTheme="minorHAnsi" w:hAnsiTheme="minorHAnsi" w:cstheme="minorHAnsi"/>
          <w:bCs/>
          <w:color w:val="808080" w:themeColor="background1" w:themeShade="80"/>
          <w:sz w:val="20"/>
          <w:szCs w:val="20"/>
        </w:rPr>
        <w:t>Process and Guidance document</w:t>
      </w:r>
      <w:r w:rsidR="00B52C3B" w:rsidRPr="004142F9">
        <w:rPr>
          <w:rFonts w:asciiTheme="minorHAnsi" w:hAnsiTheme="minorHAnsi" w:cstheme="minorHAnsi"/>
          <w:bCs/>
          <w:color w:val="808080" w:themeColor="background1" w:themeShade="80"/>
          <w:sz w:val="20"/>
          <w:szCs w:val="20"/>
        </w:rPr>
        <w:t xml:space="preserve"> is to set a foundation for the implementation of a consistent approach to Contract and Supplier Management across the Counci</w:t>
      </w:r>
      <w:r w:rsidR="00D143F6" w:rsidRPr="004142F9">
        <w:rPr>
          <w:rFonts w:asciiTheme="minorHAnsi" w:hAnsiTheme="minorHAnsi" w:cstheme="minorHAnsi"/>
          <w:bCs/>
          <w:color w:val="808080" w:themeColor="background1" w:themeShade="80"/>
          <w:sz w:val="20"/>
          <w:szCs w:val="20"/>
        </w:rPr>
        <w:t>l</w:t>
      </w:r>
      <w:r w:rsidR="000A3DFC">
        <w:rPr>
          <w:rFonts w:asciiTheme="minorHAnsi" w:hAnsiTheme="minorHAnsi" w:cstheme="minorHAnsi"/>
          <w:bCs/>
          <w:color w:val="808080" w:themeColor="background1" w:themeShade="80"/>
          <w:sz w:val="20"/>
          <w:szCs w:val="20"/>
        </w:rPr>
        <w:t>’</w:t>
      </w:r>
      <w:r w:rsidR="00D143F6" w:rsidRPr="004142F9">
        <w:rPr>
          <w:rFonts w:asciiTheme="minorHAnsi" w:hAnsiTheme="minorHAnsi" w:cstheme="minorHAnsi"/>
          <w:bCs/>
          <w:color w:val="808080" w:themeColor="background1" w:themeShade="80"/>
          <w:sz w:val="20"/>
          <w:szCs w:val="20"/>
        </w:rPr>
        <w:t>s service areas and embed</w:t>
      </w:r>
      <w:r w:rsidR="000A3DFC">
        <w:rPr>
          <w:rFonts w:asciiTheme="minorHAnsi" w:hAnsiTheme="minorHAnsi" w:cstheme="minorHAnsi"/>
          <w:bCs/>
          <w:color w:val="808080" w:themeColor="background1" w:themeShade="80"/>
          <w:sz w:val="20"/>
          <w:szCs w:val="20"/>
        </w:rPr>
        <w:t xml:space="preserve"> this process</w:t>
      </w:r>
      <w:r w:rsidR="00D143F6" w:rsidRPr="004142F9">
        <w:rPr>
          <w:rFonts w:asciiTheme="minorHAnsi" w:hAnsiTheme="minorHAnsi" w:cstheme="minorHAnsi"/>
          <w:bCs/>
          <w:color w:val="808080" w:themeColor="background1" w:themeShade="80"/>
          <w:sz w:val="20"/>
          <w:szCs w:val="20"/>
        </w:rPr>
        <w:t xml:space="preserve"> within the </w:t>
      </w:r>
      <w:r w:rsidR="004142F9" w:rsidRPr="004142F9">
        <w:rPr>
          <w:rFonts w:asciiTheme="minorHAnsi" w:hAnsiTheme="minorHAnsi" w:cstheme="minorHAnsi"/>
          <w:bCs/>
          <w:color w:val="808080" w:themeColor="background1" w:themeShade="80"/>
          <w:sz w:val="20"/>
          <w:szCs w:val="20"/>
        </w:rPr>
        <w:t>Council</w:t>
      </w:r>
      <w:r w:rsidR="000A3DFC">
        <w:rPr>
          <w:rFonts w:asciiTheme="minorHAnsi" w:hAnsiTheme="minorHAnsi" w:cstheme="minorHAnsi"/>
          <w:bCs/>
          <w:color w:val="808080" w:themeColor="background1" w:themeShade="80"/>
          <w:sz w:val="20"/>
          <w:szCs w:val="20"/>
        </w:rPr>
        <w:t>’</w:t>
      </w:r>
      <w:r w:rsidR="004142F9" w:rsidRPr="004142F9">
        <w:rPr>
          <w:rFonts w:asciiTheme="minorHAnsi" w:hAnsiTheme="minorHAnsi" w:cstheme="minorHAnsi"/>
          <w:bCs/>
          <w:color w:val="808080" w:themeColor="background1" w:themeShade="80"/>
          <w:sz w:val="20"/>
          <w:szCs w:val="20"/>
        </w:rPr>
        <w:t xml:space="preserve">s </w:t>
      </w:r>
      <w:r w:rsidR="00D143F6" w:rsidRPr="004142F9">
        <w:rPr>
          <w:rFonts w:asciiTheme="minorHAnsi" w:hAnsiTheme="minorHAnsi" w:cstheme="minorHAnsi"/>
          <w:bCs/>
          <w:color w:val="808080" w:themeColor="background1" w:themeShade="80"/>
          <w:sz w:val="20"/>
          <w:szCs w:val="20"/>
        </w:rPr>
        <w:t>Procurement Journey</w:t>
      </w:r>
      <w:r w:rsidR="000A3DFC">
        <w:rPr>
          <w:rFonts w:asciiTheme="minorHAnsi" w:hAnsiTheme="minorHAnsi" w:cstheme="minorHAnsi"/>
          <w:bCs/>
          <w:color w:val="808080" w:themeColor="background1" w:themeShade="80"/>
          <w:sz w:val="20"/>
          <w:szCs w:val="20"/>
        </w:rPr>
        <w:t xml:space="preserve"> </w:t>
      </w:r>
      <w:r w:rsidR="00B52C3B" w:rsidRPr="004142F9">
        <w:rPr>
          <w:rFonts w:asciiTheme="minorHAnsi" w:hAnsiTheme="minorHAnsi" w:cstheme="minorHAnsi"/>
          <w:bCs/>
          <w:color w:val="808080" w:themeColor="background1" w:themeShade="80"/>
          <w:sz w:val="20"/>
          <w:szCs w:val="20"/>
        </w:rPr>
        <w:t>to d</w:t>
      </w:r>
      <w:r w:rsidR="006E1AB4">
        <w:rPr>
          <w:rFonts w:asciiTheme="minorHAnsi" w:hAnsiTheme="minorHAnsi" w:cstheme="minorHAnsi"/>
          <w:bCs/>
          <w:color w:val="808080" w:themeColor="background1" w:themeShade="80"/>
          <w:sz w:val="20"/>
          <w:szCs w:val="20"/>
        </w:rPr>
        <w:t>rive value and efficiencies for</w:t>
      </w:r>
      <w:r w:rsidR="00B52C3B" w:rsidRPr="004142F9">
        <w:rPr>
          <w:rFonts w:asciiTheme="minorHAnsi" w:hAnsiTheme="minorHAnsi" w:cstheme="minorHAnsi"/>
          <w:bCs/>
          <w:color w:val="808080" w:themeColor="background1" w:themeShade="80"/>
          <w:sz w:val="20"/>
          <w:szCs w:val="20"/>
        </w:rPr>
        <w:t xml:space="preserve"> new and existing contracts.  </w:t>
      </w:r>
    </w:p>
    <w:p w:rsidR="00B52C3B" w:rsidRPr="004142F9" w:rsidRDefault="00B52C3B" w:rsidP="004142F9">
      <w:pPr>
        <w:pStyle w:val="Default"/>
        <w:spacing w:line="276" w:lineRule="auto"/>
        <w:jc w:val="both"/>
        <w:rPr>
          <w:rFonts w:asciiTheme="minorHAnsi" w:hAnsiTheme="minorHAnsi" w:cstheme="minorHAnsi"/>
          <w:bCs/>
          <w:color w:val="808080" w:themeColor="background1" w:themeShade="80"/>
          <w:sz w:val="20"/>
          <w:szCs w:val="20"/>
        </w:rPr>
      </w:pPr>
    </w:p>
    <w:p w:rsidR="00B52C3B" w:rsidRPr="004142F9" w:rsidRDefault="000A3DFC" w:rsidP="004142F9">
      <w:pPr>
        <w:pStyle w:val="Default"/>
        <w:spacing w:line="276" w:lineRule="auto"/>
        <w:ind w:left="720"/>
        <w:jc w:val="both"/>
        <w:rPr>
          <w:rFonts w:asciiTheme="minorHAnsi" w:hAnsiTheme="minorHAnsi" w:cstheme="minorHAnsi"/>
          <w:bCs/>
          <w:color w:val="808080" w:themeColor="background1" w:themeShade="80"/>
          <w:sz w:val="20"/>
          <w:szCs w:val="20"/>
        </w:rPr>
      </w:pPr>
      <w:r>
        <w:rPr>
          <w:rFonts w:asciiTheme="minorHAnsi" w:hAnsiTheme="minorHAnsi" w:cstheme="minorHAnsi"/>
          <w:bCs/>
          <w:color w:val="808080" w:themeColor="background1" w:themeShade="80"/>
          <w:sz w:val="20"/>
          <w:szCs w:val="20"/>
        </w:rPr>
        <w:t xml:space="preserve">In addition the Process and Guidance document </w:t>
      </w:r>
      <w:r w:rsidR="00D143F6" w:rsidRPr="004142F9">
        <w:rPr>
          <w:rFonts w:asciiTheme="minorHAnsi" w:hAnsiTheme="minorHAnsi" w:cstheme="minorHAnsi"/>
          <w:bCs/>
          <w:color w:val="808080" w:themeColor="background1" w:themeShade="80"/>
          <w:sz w:val="20"/>
          <w:szCs w:val="20"/>
        </w:rPr>
        <w:t>aims to improve existing Supplier relationships through increased effective engagement, whilst continuing to support local businesses and small</w:t>
      </w:r>
      <w:r w:rsidR="00AF2437">
        <w:rPr>
          <w:rFonts w:asciiTheme="minorHAnsi" w:hAnsiTheme="minorHAnsi" w:cstheme="minorHAnsi"/>
          <w:bCs/>
          <w:color w:val="808080" w:themeColor="background1" w:themeShade="80"/>
          <w:sz w:val="20"/>
          <w:szCs w:val="20"/>
        </w:rPr>
        <w:t xml:space="preserve"> &amp;</w:t>
      </w:r>
      <w:r w:rsidR="00D143F6" w:rsidRPr="004142F9">
        <w:rPr>
          <w:rFonts w:asciiTheme="minorHAnsi" w:hAnsiTheme="minorHAnsi" w:cstheme="minorHAnsi"/>
          <w:bCs/>
          <w:color w:val="808080" w:themeColor="background1" w:themeShade="80"/>
          <w:sz w:val="20"/>
          <w:szCs w:val="20"/>
        </w:rPr>
        <w:t xml:space="preserve"> medium enterprises (SME`s).</w:t>
      </w:r>
    </w:p>
    <w:p w:rsidR="00D143F6" w:rsidRDefault="00D143F6" w:rsidP="00B807E6">
      <w:pPr>
        <w:pStyle w:val="Default"/>
        <w:spacing w:line="276" w:lineRule="auto"/>
        <w:jc w:val="both"/>
        <w:rPr>
          <w:bCs/>
          <w:color w:val="808080" w:themeColor="background1" w:themeShade="80"/>
          <w:sz w:val="20"/>
          <w:szCs w:val="20"/>
        </w:rPr>
      </w:pPr>
    </w:p>
    <w:p w:rsidR="00D143F6" w:rsidRPr="00C91CD2" w:rsidRDefault="00D143F6" w:rsidP="00B807E6">
      <w:pPr>
        <w:pStyle w:val="Default"/>
        <w:spacing w:line="276" w:lineRule="auto"/>
        <w:jc w:val="both"/>
        <w:rPr>
          <w:bCs/>
          <w:color w:val="808080" w:themeColor="background1" w:themeShade="80"/>
          <w:sz w:val="20"/>
          <w:szCs w:val="20"/>
        </w:rPr>
      </w:pPr>
    </w:p>
    <w:p w:rsidR="00B807E6" w:rsidRPr="00B807E6" w:rsidRDefault="00B807E6" w:rsidP="00B807E6"/>
    <w:p w:rsidR="0003160D" w:rsidRDefault="0003160D">
      <w:pPr>
        <w:rPr>
          <w:color w:val="007DB1" w:themeColor="text2"/>
          <w:sz w:val="48"/>
          <w:szCs w:val="48"/>
        </w:rPr>
      </w:pPr>
      <w:r>
        <w:br w:type="page"/>
      </w:r>
    </w:p>
    <w:p w:rsidR="00420C42" w:rsidRDefault="00420C42" w:rsidP="0013411E">
      <w:pPr>
        <w:pStyle w:val="SectionHead"/>
      </w:pPr>
      <w:r>
        <w:lastRenderedPageBreak/>
        <w:t>Purpose and Vision</w:t>
      </w:r>
    </w:p>
    <w:p w:rsidR="00894A94" w:rsidRDefault="00894A94" w:rsidP="006E1AB4">
      <w:pPr>
        <w:spacing w:line="276" w:lineRule="auto"/>
        <w:ind w:left="720" w:hanging="720"/>
        <w:jc w:val="both"/>
      </w:pPr>
      <w:r>
        <w:t>2.1</w:t>
      </w:r>
      <w:r>
        <w:tab/>
        <w:t xml:space="preserve">Effective Contract and Supplier Management </w:t>
      </w:r>
      <w:r w:rsidR="00BF16E4">
        <w:t xml:space="preserve">within </w:t>
      </w:r>
      <w:r w:rsidR="000A3DFC">
        <w:t>the</w:t>
      </w:r>
      <w:r w:rsidR="00BF16E4">
        <w:t xml:space="preserve"> Council </w:t>
      </w:r>
      <w:r>
        <w:t xml:space="preserve">will result in contract procedure and process improvements, as well as </w:t>
      </w:r>
      <w:r w:rsidR="000A3DFC">
        <w:t>increasing the</w:t>
      </w:r>
      <w:r>
        <w:t xml:space="preserve"> procurement function knowledge and experience which can then be used to benefit future contracts.</w:t>
      </w:r>
    </w:p>
    <w:p w:rsidR="00441E7C" w:rsidRDefault="00894A94" w:rsidP="006E1AB4">
      <w:pPr>
        <w:spacing w:line="276" w:lineRule="auto"/>
        <w:ind w:left="720" w:hanging="720"/>
        <w:jc w:val="both"/>
      </w:pPr>
      <w:r>
        <w:t>2.2</w:t>
      </w:r>
      <w:r>
        <w:tab/>
        <w:t>The points below highlight the purpose and importance of Contract and Supplier Management to South Ayrshire Council:</w:t>
      </w:r>
    </w:p>
    <w:p w:rsidR="000330EF" w:rsidRDefault="000330EF" w:rsidP="006E1AB4">
      <w:pPr>
        <w:spacing w:line="276" w:lineRule="auto"/>
        <w:ind w:left="720" w:hanging="720"/>
        <w:jc w:val="both"/>
      </w:pPr>
    </w:p>
    <w:p w:rsidR="00894A94" w:rsidRPr="00BC4EBF" w:rsidRDefault="00894A94"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to formalise the process of monitoring a Supplier`s performance against their contractual requirements;</w:t>
      </w:r>
    </w:p>
    <w:p w:rsidR="00894A94" w:rsidRPr="00BC4EBF" w:rsidRDefault="00894A94"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to define clear roles and responsibilities of Strategic Procu</w:t>
      </w:r>
      <w:r w:rsidR="00441E7C" w:rsidRPr="00BC4EBF">
        <w:rPr>
          <w:rFonts w:cstheme="minorHAnsi"/>
          <w:color w:val="807F83" w:themeColor="text1"/>
        </w:rPr>
        <w:t>rement and Service Users after c</w:t>
      </w:r>
      <w:r w:rsidRPr="00BC4EBF">
        <w:rPr>
          <w:rFonts w:cstheme="minorHAnsi"/>
          <w:color w:val="807F83" w:themeColor="text1"/>
        </w:rPr>
        <w:t>ontr</w:t>
      </w:r>
      <w:r w:rsidR="00441E7C" w:rsidRPr="00BC4EBF">
        <w:rPr>
          <w:rFonts w:cstheme="minorHAnsi"/>
          <w:color w:val="807F83" w:themeColor="text1"/>
        </w:rPr>
        <w:t>act a</w:t>
      </w:r>
      <w:r w:rsidRPr="00BC4EBF">
        <w:rPr>
          <w:rFonts w:cstheme="minorHAnsi"/>
          <w:color w:val="807F83" w:themeColor="text1"/>
        </w:rPr>
        <w:t>ward;</w:t>
      </w:r>
    </w:p>
    <w:p w:rsidR="00894A94" w:rsidRPr="00BC4EBF" w:rsidRDefault="00894A94"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to implement a consistent approach to managing Supplier`s across the Council;</w:t>
      </w:r>
    </w:p>
    <w:p w:rsidR="00441E7C" w:rsidRPr="00BC4EBF" w:rsidRDefault="00894A94"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to realise financial and efficien</w:t>
      </w:r>
      <w:r w:rsidR="00BC4EBF">
        <w:rPr>
          <w:rFonts w:cstheme="minorHAnsi"/>
          <w:color w:val="807F83" w:themeColor="text1"/>
        </w:rPr>
        <w:t>cy savings through proactive Contract and Supplier Management</w:t>
      </w:r>
      <w:r w:rsidRPr="00BC4EBF">
        <w:rPr>
          <w:rFonts w:cstheme="minorHAnsi"/>
          <w:color w:val="807F83" w:themeColor="text1"/>
        </w:rPr>
        <w:t>;</w:t>
      </w:r>
    </w:p>
    <w:p w:rsidR="00894A94" w:rsidRPr="00BC4EBF" w:rsidRDefault="00441E7C"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provide a focus for development of initiatives and innovation;</w:t>
      </w:r>
      <w:r w:rsidR="00894A94" w:rsidRPr="00BC4EBF">
        <w:rPr>
          <w:rFonts w:cstheme="minorHAnsi"/>
          <w:color w:val="807F83" w:themeColor="text1"/>
        </w:rPr>
        <w:t xml:space="preserve"> </w:t>
      </w:r>
    </w:p>
    <w:p w:rsidR="00894A94" w:rsidRPr="00BC4EBF" w:rsidRDefault="00894A94"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to improve successful contract execution;</w:t>
      </w:r>
    </w:p>
    <w:p w:rsidR="00441E7C" w:rsidRPr="00BC4EBF" w:rsidRDefault="00441E7C"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deliver learning and knowledge transfer;</w:t>
      </w:r>
    </w:p>
    <w:p w:rsidR="00441E7C" w:rsidRPr="00BC4EBF" w:rsidRDefault="00441E7C"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drive continual improvement;</w:t>
      </w:r>
    </w:p>
    <w:p w:rsidR="00894A94" w:rsidRDefault="00894A94"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record</w:t>
      </w:r>
      <w:r w:rsidR="008D02A8">
        <w:rPr>
          <w:rFonts w:cstheme="minorHAnsi"/>
          <w:color w:val="807F83" w:themeColor="text1"/>
        </w:rPr>
        <w:t>, monitor</w:t>
      </w:r>
      <w:r w:rsidRPr="00BC4EBF">
        <w:rPr>
          <w:rFonts w:cstheme="minorHAnsi"/>
          <w:color w:val="807F83" w:themeColor="text1"/>
        </w:rPr>
        <w:t xml:space="preserve"> and manage contractual and voluntary Community Benefits;</w:t>
      </w:r>
    </w:p>
    <w:p w:rsidR="004F707D" w:rsidRPr="00BC4EBF" w:rsidRDefault="008D02A8" w:rsidP="00BD1CC7">
      <w:pPr>
        <w:pStyle w:val="ListParagraph"/>
        <w:numPr>
          <w:ilvl w:val="0"/>
          <w:numId w:val="4"/>
        </w:numPr>
        <w:spacing w:line="276" w:lineRule="auto"/>
        <w:jc w:val="both"/>
        <w:rPr>
          <w:rFonts w:cstheme="minorHAnsi"/>
          <w:color w:val="807F83" w:themeColor="text1"/>
        </w:rPr>
      </w:pPr>
      <w:r>
        <w:rPr>
          <w:rFonts w:cstheme="minorHAnsi"/>
          <w:color w:val="807F83" w:themeColor="text1"/>
        </w:rPr>
        <w:t xml:space="preserve">record, monitor and manage contractual and voluntary Sustainable benefits; </w:t>
      </w:r>
      <w:r w:rsidR="000A3DFC">
        <w:rPr>
          <w:rFonts w:cstheme="minorHAnsi"/>
          <w:color w:val="807F83" w:themeColor="text1"/>
        </w:rPr>
        <w:t>and</w:t>
      </w:r>
    </w:p>
    <w:p w:rsidR="00BC4EBF" w:rsidRDefault="00894A94" w:rsidP="00BD1CC7">
      <w:pPr>
        <w:pStyle w:val="ListParagraph"/>
        <w:numPr>
          <w:ilvl w:val="0"/>
          <w:numId w:val="4"/>
        </w:numPr>
        <w:spacing w:line="276" w:lineRule="auto"/>
        <w:jc w:val="both"/>
        <w:rPr>
          <w:rFonts w:cstheme="minorHAnsi"/>
          <w:color w:val="807F83" w:themeColor="text1"/>
        </w:rPr>
      </w:pPr>
      <w:r w:rsidRPr="00BC4EBF">
        <w:rPr>
          <w:rFonts w:cstheme="minorHAnsi"/>
          <w:color w:val="807F83" w:themeColor="text1"/>
        </w:rPr>
        <w:t>improve relationships between contracted Supplier’s and the Council;</w:t>
      </w:r>
    </w:p>
    <w:p w:rsidR="000330EF" w:rsidRPr="000330EF" w:rsidRDefault="000330EF" w:rsidP="006E1AB4">
      <w:pPr>
        <w:pStyle w:val="ListParagraph"/>
        <w:spacing w:line="276" w:lineRule="auto"/>
        <w:ind w:left="1429"/>
        <w:jc w:val="both"/>
        <w:rPr>
          <w:rFonts w:cstheme="minorHAnsi"/>
          <w:color w:val="807F83" w:themeColor="text1"/>
        </w:rPr>
      </w:pPr>
    </w:p>
    <w:p w:rsidR="00E607BD" w:rsidRDefault="00BC4EBF" w:rsidP="006E1AB4">
      <w:pPr>
        <w:spacing w:line="276" w:lineRule="auto"/>
        <w:ind w:left="720" w:hanging="720"/>
        <w:jc w:val="both"/>
        <w:rPr>
          <w:rFonts w:cstheme="minorHAnsi"/>
        </w:rPr>
      </w:pPr>
      <w:r>
        <w:rPr>
          <w:rFonts w:cstheme="minorHAnsi"/>
        </w:rPr>
        <w:t>2.3</w:t>
      </w:r>
      <w:r>
        <w:rPr>
          <w:rFonts w:cstheme="minorHAnsi"/>
        </w:rPr>
        <w:tab/>
      </w:r>
      <w:r w:rsidR="00A232F5">
        <w:rPr>
          <w:rFonts w:cstheme="minorHAnsi"/>
        </w:rPr>
        <w:t>The processes and procedures outlined shall support Zone C within Route 2 and 3 of the Scottish</w:t>
      </w:r>
      <w:r w:rsidR="00E607BD">
        <w:rPr>
          <w:rFonts w:cstheme="minorHAnsi"/>
        </w:rPr>
        <w:t xml:space="preserve"> Government</w:t>
      </w:r>
      <w:r w:rsidR="00FF16BE">
        <w:rPr>
          <w:rFonts w:cstheme="minorHAnsi"/>
        </w:rPr>
        <w:t>’</w:t>
      </w:r>
      <w:r w:rsidR="00E607BD">
        <w:rPr>
          <w:rFonts w:cstheme="minorHAnsi"/>
        </w:rPr>
        <w:t>s and the Council</w:t>
      </w:r>
      <w:r w:rsidR="00F35F52">
        <w:rPr>
          <w:rFonts w:cstheme="minorHAnsi"/>
        </w:rPr>
        <w:t>’</w:t>
      </w:r>
      <w:r w:rsidR="00E607BD">
        <w:rPr>
          <w:rFonts w:cstheme="minorHAnsi"/>
        </w:rPr>
        <w:t>s Procurement</w:t>
      </w:r>
      <w:r w:rsidR="00A232F5">
        <w:rPr>
          <w:rFonts w:cstheme="minorHAnsi"/>
        </w:rPr>
        <w:t xml:space="preserve"> Journ</w:t>
      </w:r>
      <w:r w:rsidR="00F35F52">
        <w:rPr>
          <w:rFonts w:cstheme="minorHAnsi"/>
        </w:rPr>
        <w:t>ey which provides guidance for Regulated P</w:t>
      </w:r>
      <w:r w:rsidR="00A232F5">
        <w:rPr>
          <w:rFonts w:cstheme="minorHAnsi"/>
        </w:rPr>
        <w:t>rocurements</w:t>
      </w:r>
      <w:r w:rsidR="00F35F52">
        <w:rPr>
          <w:rFonts w:cstheme="minorHAnsi"/>
        </w:rPr>
        <w:t xml:space="preserve"> (contracts over £50,000)</w:t>
      </w:r>
      <w:r w:rsidR="00A232F5">
        <w:rPr>
          <w:rFonts w:cstheme="minorHAnsi"/>
        </w:rPr>
        <w:t xml:space="preserve"> for supplies and services. </w:t>
      </w:r>
    </w:p>
    <w:p w:rsidR="00BC4EBF" w:rsidRDefault="00B433E5" w:rsidP="006E1AB4">
      <w:pPr>
        <w:spacing w:line="276" w:lineRule="auto"/>
        <w:ind w:left="720"/>
        <w:jc w:val="both"/>
        <w:rPr>
          <w:rFonts w:cstheme="minorHAnsi"/>
        </w:rPr>
      </w:pPr>
      <w:r>
        <w:rPr>
          <w:rFonts w:cstheme="minorHAnsi"/>
        </w:rPr>
        <w:t>The Contract and Supplier Management</w:t>
      </w:r>
      <w:r w:rsidR="000330EF">
        <w:rPr>
          <w:rFonts w:cstheme="minorHAnsi"/>
        </w:rPr>
        <w:t xml:space="preserve"> Process and Guidance document</w:t>
      </w:r>
      <w:r w:rsidR="00A232F5">
        <w:rPr>
          <w:rFonts w:cstheme="minorHAnsi"/>
        </w:rPr>
        <w:t xml:space="preserve"> curren</w:t>
      </w:r>
      <w:r w:rsidR="000330EF">
        <w:rPr>
          <w:rFonts w:cstheme="minorHAnsi"/>
        </w:rPr>
        <w:t xml:space="preserve">tly does not cover construction </w:t>
      </w:r>
      <w:r w:rsidR="00A232F5">
        <w:rPr>
          <w:rFonts w:cstheme="minorHAnsi"/>
        </w:rPr>
        <w:t>(works)</w:t>
      </w:r>
      <w:r w:rsidR="000330EF">
        <w:rPr>
          <w:rFonts w:cstheme="minorHAnsi"/>
        </w:rPr>
        <w:t xml:space="preserve"> </w:t>
      </w:r>
      <w:r w:rsidR="00E607BD">
        <w:rPr>
          <w:rFonts w:cstheme="minorHAnsi"/>
        </w:rPr>
        <w:t>procurements;</w:t>
      </w:r>
      <w:r w:rsidR="00A232F5">
        <w:rPr>
          <w:rFonts w:cstheme="minorHAnsi"/>
        </w:rPr>
        <w:t xml:space="preserve"> however this </w:t>
      </w:r>
      <w:r w:rsidR="00E607BD">
        <w:rPr>
          <w:rFonts w:cstheme="minorHAnsi"/>
        </w:rPr>
        <w:t>will be a future development.</w:t>
      </w:r>
    </w:p>
    <w:p w:rsidR="00BC4EBF" w:rsidRPr="00BC4EBF" w:rsidRDefault="00BC4EBF" w:rsidP="00BC4EBF">
      <w:pPr>
        <w:spacing w:line="276" w:lineRule="auto"/>
        <w:jc w:val="both"/>
        <w:rPr>
          <w:rFonts w:cstheme="minorHAnsi"/>
        </w:rPr>
      </w:pPr>
    </w:p>
    <w:p w:rsidR="00894A94" w:rsidRDefault="00894A94" w:rsidP="00894A94">
      <w:pPr>
        <w:ind w:left="720"/>
      </w:pPr>
    </w:p>
    <w:p w:rsidR="00420C42" w:rsidRPr="00894A94" w:rsidRDefault="00420C42" w:rsidP="00894A94">
      <w:pPr>
        <w:ind w:left="720"/>
      </w:pPr>
      <w:r>
        <w:br w:type="page"/>
      </w:r>
    </w:p>
    <w:p w:rsidR="00E607BD" w:rsidRDefault="00F35F52" w:rsidP="00E607BD">
      <w:pPr>
        <w:pStyle w:val="SectionHead"/>
      </w:pPr>
      <w:r>
        <w:lastRenderedPageBreak/>
        <w:t>Background</w:t>
      </w:r>
    </w:p>
    <w:p w:rsidR="00E607BD" w:rsidRDefault="00E607BD" w:rsidP="006E1AB4">
      <w:pPr>
        <w:spacing w:line="276" w:lineRule="auto"/>
        <w:ind w:left="720" w:hanging="720"/>
        <w:jc w:val="both"/>
      </w:pPr>
      <w:r>
        <w:t>3.1</w:t>
      </w:r>
      <w:r>
        <w:tab/>
      </w:r>
      <w:r w:rsidR="00B433E5">
        <w:t xml:space="preserve">This </w:t>
      </w:r>
      <w:r>
        <w:t>Contrac</w:t>
      </w:r>
      <w:r w:rsidR="00B433E5">
        <w:t>t and Supplier Management Process and Guidance document shall</w:t>
      </w:r>
      <w:r>
        <w:t xml:space="preserve"> support recent changes in procurement legislation and </w:t>
      </w:r>
      <w:r w:rsidR="0021400A">
        <w:t>statutory</w:t>
      </w:r>
      <w:r>
        <w:t xml:space="preserve"> requirements both at a national and local lev</w:t>
      </w:r>
      <w:r w:rsidR="00C853D1">
        <w:t>el</w:t>
      </w:r>
      <w:r w:rsidR="0021400A">
        <w:t>,</w:t>
      </w:r>
      <w:r w:rsidR="00C853D1">
        <w:t xml:space="preserve"> this includes the following:</w:t>
      </w:r>
    </w:p>
    <w:p w:rsidR="000330EF" w:rsidRDefault="000330EF" w:rsidP="006E1AB4">
      <w:pPr>
        <w:spacing w:line="276" w:lineRule="auto"/>
        <w:ind w:left="720" w:hanging="720"/>
        <w:jc w:val="both"/>
      </w:pPr>
    </w:p>
    <w:p w:rsidR="00E607BD" w:rsidRPr="00680F10" w:rsidRDefault="00E607BD" w:rsidP="00BD1CC7">
      <w:pPr>
        <w:pStyle w:val="ListParagraph"/>
        <w:numPr>
          <w:ilvl w:val="0"/>
          <w:numId w:val="5"/>
        </w:numPr>
        <w:spacing w:line="276" w:lineRule="auto"/>
        <w:jc w:val="both"/>
        <w:rPr>
          <w:color w:val="807F83" w:themeColor="text1"/>
        </w:rPr>
      </w:pPr>
      <w:r w:rsidRPr="00680F10">
        <w:rPr>
          <w:color w:val="807F83" w:themeColor="text1"/>
        </w:rPr>
        <w:t>Procurement Reform (Scotland) Act 2014;</w:t>
      </w:r>
    </w:p>
    <w:p w:rsidR="00E607BD" w:rsidRDefault="00E607BD" w:rsidP="00BD1CC7">
      <w:pPr>
        <w:pStyle w:val="ListParagraph"/>
        <w:numPr>
          <w:ilvl w:val="0"/>
          <w:numId w:val="5"/>
        </w:numPr>
        <w:spacing w:line="276" w:lineRule="auto"/>
        <w:jc w:val="both"/>
        <w:rPr>
          <w:color w:val="807F83" w:themeColor="text1"/>
        </w:rPr>
      </w:pPr>
      <w:r w:rsidRPr="00680F10">
        <w:rPr>
          <w:color w:val="807F83" w:themeColor="text1"/>
        </w:rPr>
        <w:t>Sustainable Procurement Duty;</w:t>
      </w:r>
    </w:p>
    <w:p w:rsidR="00E607BD" w:rsidRDefault="00E607BD" w:rsidP="00BD1CC7">
      <w:pPr>
        <w:pStyle w:val="ListParagraph"/>
        <w:numPr>
          <w:ilvl w:val="0"/>
          <w:numId w:val="5"/>
        </w:numPr>
        <w:spacing w:line="276" w:lineRule="auto"/>
        <w:jc w:val="both"/>
        <w:rPr>
          <w:color w:val="807F83" w:themeColor="text1"/>
        </w:rPr>
      </w:pPr>
      <w:r>
        <w:rPr>
          <w:color w:val="807F83" w:themeColor="text1"/>
        </w:rPr>
        <w:t>Scottish Government Sustainable Procurement Action Plan;</w:t>
      </w:r>
    </w:p>
    <w:p w:rsidR="00E607BD" w:rsidRDefault="00E607BD" w:rsidP="00BD1CC7">
      <w:pPr>
        <w:pStyle w:val="ListParagraph"/>
        <w:numPr>
          <w:ilvl w:val="0"/>
          <w:numId w:val="5"/>
        </w:numPr>
        <w:spacing w:line="276" w:lineRule="auto"/>
        <w:jc w:val="both"/>
        <w:rPr>
          <w:color w:val="807F83" w:themeColor="text1"/>
        </w:rPr>
      </w:pPr>
      <w:r>
        <w:rPr>
          <w:color w:val="807F83" w:themeColor="text1"/>
        </w:rPr>
        <w:t>Local Government Scotland Act 2003;</w:t>
      </w:r>
    </w:p>
    <w:p w:rsidR="00E607BD" w:rsidRDefault="00E607BD" w:rsidP="00BD1CC7">
      <w:pPr>
        <w:pStyle w:val="ListParagraph"/>
        <w:numPr>
          <w:ilvl w:val="0"/>
          <w:numId w:val="5"/>
        </w:numPr>
        <w:spacing w:line="276" w:lineRule="auto"/>
        <w:jc w:val="both"/>
        <w:rPr>
          <w:color w:val="807F83" w:themeColor="text1"/>
        </w:rPr>
      </w:pPr>
      <w:r>
        <w:rPr>
          <w:color w:val="807F83" w:themeColor="text1"/>
        </w:rPr>
        <w:t>South Ayrshire Council`s Procurement Strategy (December 2016)</w:t>
      </w:r>
      <w:r w:rsidR="00F35F52">
        <w:rPr>
          <w:color w:val="807F83" w:themeColor="text1"/>
        </w:rPr>
        <w:t>; and</w:t>
      </w:r>
    </w:p>
    <w:p w:rsidR="00E607BD" w:rsidRDefault="00E607BD" w:rsidP="00BD1CC7">
      <w:pPr>
        <w:pStyle w:val="ListParagraph"/>
        <w:numPr>
          <w:ilvl w:val="0"/>
          <w:numId w:val="5"/>
        </w:numPr>
        <w:spacing w:line="276" w:lineRule="auto"/>
        <w:jc w:val="both"/>
        <w:rPr>
          <w:color w:val="807F83" w:themeColor="text1"/>
        </w:rPr>
      </w:pPr>
      <w:r>
        <w:rPr>
          <w:color w:val="807F83" w:themeColor="text1"/>
        </w:rPr>
        <w:t>Procurement and Commercial Improvement Programme (PCIP)</w:t>
      </w:r>
    </w:p>
    <w:p w:rsidR="00C853D1" w:rsidRPr="00C853D1" w:rsidRDefault="00C853D1" w:rsidP="006E1AB4">
      <w:pPr>
        <w:pStyle w:val="ListParagraph"/>
        <w:spacing w:line="276" w:lineRule="auto"/>
        <w:ind w:left="1440"/>
        <w:jc w:val="both"/>
        <w:rPr>
          <w:color w:val="807F83" w:themeColor="text1"/>
        </w:rPr>
      </w:pPr>
    </w:p>
    <w:p w:rsidR="00D87FFE" w:rsidRDefault="008D6F45" w:rsidP="006E1AB4">
      <w:pPr>
        <w:spacing w:line="276" w:lineRule="auto"/>
        <w:ind w:left="720" w:hanging="720"/>
        <w:jc w:val="both"/>
      </w:pPr>
      <w:r>
        <w:t>3.2</w:t>
      </w:r>
      <w:r>
        <w:tab/>
        <w:t xml:space="preserve">The Council </w:t>
      </w:r>
      <w:r w:rsidR="00D87FFE">
        <w:t xml:space="preserve">has already undertaken </w:t>
      </w:r>
      <w:r w:rsidR="00F35F52">
        <w:t>preparatory and testing of the suggested process for</w:t>
      </w:r>
      <w:r w:rsidR="00D87FFE">
        <w:t xml:space="preserve"> within Contract and Supplier Management.  </w:t>
      </w:r>
    </w:p>
    <w:p w:rsidR="00C853D1" w:rsidRDefault="00666095" w:rsidP="006E1AB4">
      <w:pPr>
        <w:spacing w:line="276" w:lineRule="auto"/>
        <w:ind w:left="720"/>
        <w:jc w:val="both"/>
      </w:pPr>
      <w:r>
        <w:t>A</w:t>
      </w:r>
      <w:r w:rsidR="00D87FFE">
        <w:t xml:space="preserve"> consistent approach to Contract and Supplier Management across the Council and </w:t>
      </w:r>
      <w:r>
        <w:t xml:space="preserve">to further </w:t>
      </w:r>
      <w:r w:rsidR="00D87FFE">
        <w:t xml:space="preserve">build on work already undertaken in this </w:t>
      </w:r>
      <w:r>
        <w:t xml:space="preserve">area will support the achievement of </w:t>
      </w:r>
      <w:r w:rsidR="00D87FFE">
        <w:t xml:space="preserve">best value from new and existing contracts.  </w:t>
      </w:r>
      <w:r w:rsidR="00B433E5">
        <w:t>Furthermore the process and guidance document</w:t>
      </w:r>
      <w:r w:rsidR="00875251">
        <w:t xml:space="preserve"> has been constructed in conjunction with, and compliments </w:t>
      </w:r>
      <w:hyperlink r:id="rId14" w:history="1">
        <w:r w:rsidR="00875251" w:rsidRPr="004142F9">
          <w:rPr>
            <w:rStyle w:val="Hyperlink"/>
            <w:rFonts w:cstheme="minorHAnsi"/>
            <w:szCs w:val="20"/>
            <w:u w:val="none"/>
          </w:rPr>
          <w:t xml:space="preserve"> </w:t>
        </w:r>
        <w:r w:rsidR="00875251" w:rsidRPr="004142F9">
          <w:rPr>
            <w:rStyle w:val="Hyperlink"/>
            <w:rFonts w:cstheme="minorHAnsi"/>
            <w:szCs w:val="20"/>
          </w:rPr>
          <w:t>South Ayrshire Council`s Procurement Strategy (</w:t>
        </w:r>
        <w:r>
          <w:rPr>
            <w:rStyle w:val="Hyperlink"/>
            <w:rFonts w:cstheme="minorHAnsi"/>
            <w:szCs w:val="20"/>
          </w:rPr>
          <w:t>March 2018</w:t>
        </w:r>
        <w:r w:rsidR="00875251" w:rsidRPr="004142F9">
          <w:rPr>
            <w:rStyle w:val="Hyperlink"/>
            <w:rFonts w:cstheme="minorHAnsi"/>
            <w:szCs w:val="20"/>
          </w:rPr>
          <w:t>)</w:t>
        </w:r>
      </w:hyperlink>
      <w:r w:rsidR="00875251">
        <w:rPr>
          <w:rStyle w:val="Hyperlink"/>
          <w:rFonts w:cstheme="minorHAnsi"/>
          <w:szCs w:val="20"/>
        </w:rPr>
        <w:t>.</w:t>
      </w:r>
    </w:p>
    <w:p w:rsidR="006E1AB4" w:rsidRDefault="00C853D1" w:rsidP="006E1AB4">
      <w:pPr>
        <w:spacing w:line="276" w:lineRule="auto"/>
        <w:ind w:left="720" w:hanging="720"/>
        <w:jc w:val="both"/>
      </w:pPr>
      <w:r>
        <w:t>3.3</w:t>
      </w:r>
      <w:r w:rsidR="00875251">
        <w:tab/>
        <w:t xml:space="preserve">All regulated procurements </w:t>
      </w:r>
      <w:r w:rsidR="00D67B08">
        <w:t xml:space="preserve">(excluding works) </w:t>
      </w:r>
      <w:r w:rsidR="00875251">
        <w:t xml:space="preserve">where the contract value is </w:t>
      </w:r>
      <w:r w:rsidR="00666095">
        <w:t xml:space="preserve">above £50,000 </w:t>
      </w:r>
      <w:r w:rsidR="00875251">
        <w:t>shall follow the Council</w:t>
      </w:r>
      <w:r w:rsidR="00FF16BE">
        <w:t>’</w:t>
      </w:r>
      <w:r w:rsidR="00875251">
        <w:t>s Contract and Sup</w:t>
      </w:r>
      <w:r w:rsidR="00B94023">
        <w:t>plier Management Process after contract a</w:t>
      </w:r>
      <w:r w:rsidR="00875251">
        <w:t>ward.</w:t>
      </w:r>
      <w:r w:rsidR="002218E5">
        <w:t xml:space="preserve"> </w:t>
      </w:r>
    </w:p>
    <w:p w:rsidR="00875251" w:rsidRDefault="002218E5" w:rsidP="006E1AB4">
      <w:pPr>
        <w:spacing w:line="276" w:lineRule="auto"/>
        <w:ind w:left="720"/>
        <w:jc w:val="both"/>
      </w:pPr>
      <w:r>
        <w:t xml:space="preserve">A map </w:t>
      </w:r>
      <w:r w:rsidR="00D67B08">
        <w:t>of the Council</w:t>
      </w:r>
      <w:r w:rsidR="00FF16BE">
        <w:t>’</w:t>
      </w:r>
      <w:r w:rsidR="00D67B08">
        <w:t xml:space="preserve">s Contract and Supplier Management Process </w:t>
      </w:r>
      <w:r w:rsidR="00152406">
        <w:t xml:space="preserve">can be found </w:t>
      </w:r>
      <w:r w:rsidR="00666095">
        <w:t>at</w:t>
      </w:r>
      <w:r w:rsidR="00152406" w:rsidRPr="00C853D1">
        <w:t xml:space="preserve"> </w:t>
      </w:r>
      <w:r w:rsidR="00152406" w:rsidRPr="00C853D1">
        <w:rPr>
          <w:b/>
        </w:rPr>
        <w:t>Appendix 1</w:t>
      </w:r>
      <w:r w:rsidR="00063536">
        <w:rPr>
          <w:b/>
        </w:rPr>
        <w:t>.</w:t>
      </w:r>
    </w:p>
    <w:p w:rsidR="00B94023" w:rsidRDefault="00152406" w:rsidP="006E1AB4">
      <w:pPr>
        <w:spacing w:line="276" w:lineRule="auto"/>
        <w:ind w:left="720" w:hanging="720"/>
        <w:jc w:val="both"/>
      </w:pPr>
      <w:r>
        <w:tab/>
      </w:r>
      <w:r w:rsidR="00AF2437">
        <w:t xml:space="preserve">Where </w:t>
      </w:r>
      <w:r w:rsidR="00666095">
        <w:t>the</w:t>
      </w:r>
      <w:r w:rsidR="00AF2437">
        <w:t xml:space="preserve"> Council is not the lead authority</w:t>
      </w:r>
      <w:r w:rsidR="00666095">
        <w:t xml:space="preserve"> of the contract</w:t>
      </w:r>
      <w:r w:rsidR="00AF2437">
        <w:t>, t</w:t>
      </w:r>
      <w:r>
        <w:t xml:space="preserve">he Council </w:t>
      </w:r>
      <w:r w:rsidR="00666095">
        <w:t>will take</w:t>
      </w:r>
      <w:r>
        <w:t xml:space="preserve"> part in Contract and Supplier Management activities </w:t>
      </w:r>
      <w:r w:rsidR="00B94023">
        <w:t>in all regulated joint/collaborative</w:t>
      </w:r>
      <w:r w:rsidR="00AF2437">
        <w:t xml:space="preserve"> procurements (excluding works).</w:t>
      </w:r>
    </w:p>
    <w:p w:rsidR="00420C42" w:rsidRDefault="00420C42" w:rsidP="006E1AB4">
      <w:pPr>
        <w:spacing w:line="276" w:lineRule="auto"/>
        <w:ind w:left="720" w:hanging="720"/>
        <w:jc w:val="both"/>
        <w:rPr>
          <w:color w:val="007DB1" w:themeColor="text2"/>
          <w:sz w:val="48"/>
          <w:szCs w:val="48"/>
        </w:rPr>
      </w:pPr>
      <w:r>
        <w:br w:type="page"/>
      </w:r>
    </w:p>
    <w:p w:rsidR="00420C42" w:rsidRDefault="00666095" w:rsidP="00420C42">
      <w:pPr>
        <w:pStyle w:val="SectionHead"/>
      </w:pPr>
      <w:r>
        <w:lastRenderedPageBreak/>
        <w:t>Approach</w:t>
      </w:r>
    </w:p>
    <w:p w:rsidR="00063536" w:rsidRDefault="003D0C4A" w:rsidP="00D63FA4">
      <w:pPr>
        <w:spacing w:line="276" w:lineRule="auto"/>
        <w:ind w:left="720" w:hanging="720"/>
        <w:jc w:val="both"/>
        <w:rPr>
          <w:rFonts w:cstheme="minorHAnsi"/>
          <w:szCs w:val="20"/>
        </w:rPr>
      </w:pPr>
      <w:r w:rsidRPr="006F2C04">
        <w:rPr>
          <w:rFonts w:cstheme="minorHAnsi"/>
          <w:szCs w:val="20"/>
        </w:rPr>
        <w:t>4.1</w:t>
      </w:r>
      <w:r w:rsidRPr="006F2C04">
        <w:rPr>
          <w:rFonts w:cstheme="minorHAnsi"/>
          <w:szCs w:val="20"/>
        </w:rPr>
        <w:tab/>
        <w:t>South Ay</w:t>
      </w:r>
      <w:r w:rsidR="006E1AB4">
        <w:rPr>
          <w:rFonts w:cstheme="minorHAnsi"/>
          <w:szCs w:val="20"/>
        </w:rPr>
        <w:t>rshire Council has a dedicated t</w:t>
      </w:r>
      <w:r w:rsidRPr="006F2C04">
        <w:rPr>
          <w:rFonts w:cstheme="minorHAnsi"/>
          <w:szCs w:val="20"/>
        </w:rPr>
        <w:t xml:space="preserve">eam to support the Council in </w:t>
      </w:r>
      <w:r w:rsidR="008108F3" w:rsidRPr="006F2C04">
        <w:rPr>
          <w:rFonts w:cstheme="minorHAnsi"/>
          <w:szCs w:val="20"/>
        </w:rPr>
        <w:t>fulfilling the Contrac</w:t>
      </w:r>
      <w:r w:rsidR="000330EF">
        <w:rPr>
          <w:rFonts w:cstheme="minorHAnsi"/>
          <w:szCs w:val="20"/>
        </w:rPr>
        <w:t>t and Supplier Management Process and Guidance document</w:t>
      </w:r>
      <w:r w:rsidR="008108F3" w:rsidRPr="006F2C04">
        <w:rPr>
          <w:rFonts w:cstheme="minorHAnsi"/>
          <w:szCs w:val="20"/>
        </w:rPr>
        <w:t>.</w:t>
      </w:r>
      <w:r w:rsidR="00B433E5">
        <w:rPr>
          <w:rFonts w:cstheme="minorHAnsi"/>
          <w:szCs w:val="20"/>
        </w:rPr>
        <w:t xml:space="preserve"> </w:t>
      </w:r>
      <w:r w:rsidR="000330EF">
        <w:rPr>
          <w:rFonts w:cstheme="minorHAnsi"/>
          <w:szCs w:val="20"/>
        </w:rPr>
        <w:t xml:space="preserve">The Contract and Supplier Management (CSM) </w:t>
      </w:r>
      <w:r w:rsidRPr="006F2C04">
        <w:rPr>
          <w:rFonts w:cstheme="minorHAnsi"/>
          <w:szCs w:val="20"/>
        </w:rPr>
        <w:t>team supports each Council department with the following CSM activities</w:t>
      </w:r>
      <w:r w:rsidR="006709CB" w:rsidRPr="006F2C04">
        <w:rPr>
          <w:rFonts w:cstheme="minorHAnsi"/>
          <w:szCs w:val="20"/>
        </w:rPr>
        <w:t>;</w:t>
      </w:r>
    </w:p>
    <w:p w:rsidR="000330EF" w:rsidRPr="006F2C04" w:rsidRDefault="000330EF" w:rsidP="00D63FA4">
      <w:pPr>
        <w:spacing w:line="276" w:lineRule="auto"/>
        <w:ind w:left="720" w:hanging="720"/>
        <w:jc w:val="both"/>
        <w:rPr>
          <w:rFonts w:cstheme="minorHAnsi"/>
          <w:szCs w:val="20"/>
        </w:rPr>
      </w:pPr>
    </w:p>
    <w:p w:rsidR="006709CB" w:rsidRPr="006F2C04" w:rsidRDefault="006709CB" w:rsidP="00BD1CC7">
      <w:pPr>
        <w:pStyle w:val="ListParagraph"/>
        <w:numPr>
          <w:ilvl w:val="0"/>
          <w:numId w:val="6"/>
        </w:numPr>
        <w:spacing w:line="276" w:lineRule="auto"/>
        <w:jc w:val="both"/>
        <w:rPr>
          <w:rFonts w:cstheme="minorHAnsi"/>
          <w:color w:val="807F83" w:themeColor="text1"/>
          <w:szCs w:val="20"/>
        </w:rPr>
      </w:pPr>
      <w:r w:rsidRPr="006F2C04">
        <w:rPr>
          <w:rFonts w:cstheme="minorHAnsi"/>
          <w:color w:val="807F83" w:themeColor="text1"/>
          <w:szCs w:val="20"/>
        </w:rPr>
        <w:t>Main point of contact for Contract Users and Suppliers to raise contractual issues or disputes;</w:t>
      </w:r>
    </w:p>
    <w:p w:rsidR="006709CB" w:rsidRPr="006F2C04" w:rsidRDefault="006709CB" w:rsidP="00BD1CC7">
      <w:pPr>
        <w:pStyle w:val="ListParagraph"/>
        <w:numPr>
          <w:ilvl w:val="0"/>
          <w:numId w:val="6"/>
        </w:numPr>
        <w:spacing w:line="276" w:lineRule="auto"/>
        <w:jc w:val="both"/>
        <w:rPr>
          <w:rFonts w:cstheme="minorHAnsi"/>
          <w:color w:val="807F83" w:themeColor="text1"/>
          <w:szCs w:val="20"/>
        </w:rPr>
      </w:pPr>
      <w:r w:rsidRPr="006F2C04">
        <w:rPr>
          <w:rFonts w:cstheme="minorHAnsi"/>
          <w:color w:val="807F83" w:themeColor="text1"/>
          <w:szCs w:val="20"/>
        </w:rPr>
        <w:t>Monitor, review and support Sup</w:t>
      </w:r>
      <w:r w:rsidR="00063536" w:rsidRPr="006F2C04">
        <w:rPr>
          <w:rFonts w:cstheme="minorHAnsi"/>
          <w:color w:val="807F83" w:themeColor="text1"/>
          <w:szCs w:val="20"/>
        </w:rPr>
        <w:t>pliers against South Ayrshire Council</w:t>
      </w:r>
      <w:r w:rsidR="00234C04">
        <w:rPr>
          <w:rFonts w:cstheme="minorHAnsi"/>
          <w:color w:val="807F83" w:themeColor="text1"/>
          <w:szCs w:val="20"/>
        </w:rPr>
        <w:t>’</w:t>
      </w:r>
      <w:r w:rsidR="00063536" w:rsidRPr="006F2C04">
        <w:rPr>
          <w:rFonts w:cstheme="minorHAnsi"/>
          <w:color w:val="807F83" w:themeColor="text1"/>
          <w:szCs w:val="20"/>
        </w:rPr>
        <w:t>s Standard Key Performance Indicators;</w:t>
      </w:r>
    </w:p>
    <w:p w:rsidR="00063536" w:rsidRPr="006F2C04" w:rsidRDefault="00063536" w:rsidP="00BD1CC7">
      <w:pPr>
        <w:pStyle w:val="ListParagraph"/>
        <w:numPr>
          <w:ilvl w:val="0"/>
          <w:numId w:val="6"/>
        </w:numPr>
        <w:spacing w:line="276" w:lineRule="auto"/>
        <w:jc w:val="both"/>
        <w:rPr>
          <w:rFonts w:cstheme="minorHAnsi"/>
          <w:color w:val="807F83" w:themeColor="text1"/>
          <w:szCs w:val="20"/>
        </w:rPr>
      </w:pPr>
      <w:r w:rsidRPr="006F2C04">
        <w:rPr>
          <w:rFonts w:cstheme="minorHAnsi"/>
          <w:color w:val="807F83" w:themeColor="text1"/>
          <w:szCs w:val="20"/>
        </w:rPr>
        <w:t>Issue Balanced Scorecards to collate Supplier feedback;</w:t>
      </w:r>
    </w:p>
    <w:p w:rsidR="00063536" w:rsidRPr="006F2C04" w:rsidRDefault="00063536" w:rsidP="00BD1CC7">
      <w:pPr>
        <w:pStyle w:val="ListParagraph"/>
        <w:numPr>
          <w:ilvl w:val="0"/>
          <w:numId w:val="6"/>
        </w:numPr>
        <w:spacing w:line="276" w:lineRule="auto"/>
        <w:jc w:val="both"/>
        <w:rPr>
          <w:rFonts w:cstheme="minorHAnsi"/>
          <w:color w:val="807F83" w:themeColor="text1"/>
          <w:szCs w:val="20"/>
        </w:rPr>
      </w:pPr>
      <w:r w:rsidRPr="006F2C04">
        <w:rPr>
          <w:rFonts w:cstheme="minorHAnsi"/>
          <w:color w:val="807F83" w:themeColor="text1"/>
          <w:szCs w:val="20"/>
        </w:rPr>
        <w:t>Arrange and chair Contract and Supplier Management meetings with non-performing Suppliers;</w:t>
      </w:r>
    </w:p>
    <w:p w:rsidR="006709CB" w:rsidRPr="006F2C04" w:rsidRDefault="006709CB" w:rsidP="00BD1CC7">
      <w:pPr>
        <w:pStyle w:val="ListParagraph"/>
        <w:numPr>
          <w:ilvl w:val="0"/>
          <w:numId w:val="6"/>
        </w:numPr>
        <w:spacing w:line="276" w:lineRule="auto"/>
        <w:jc w:val="both"/>
        <w:rPr>
          <w:rFonts w:cstheme="minorHAnsi"/>
          <w:color w:val="807F83" w:themeColor="text1"/>
          <w:szCs w:val="20"/>
        </w:rPr>
      </w:pPr>
      <w:r w:rsidRPr="006F2C04">
        <w:rPr>
          <w:rFonts w:cstheme="minorHAnsi"/>
          <w:color w:val="807F83" w:themeColor="text1"/>
          <w:szCs w:val="20"/>
        </w:rPr>
        <w:t>Ensure all parties (Suppliers and Contract Users) recognise and understand their contractual role and responsibilities;</w:t>
      </w:r>
    </w:p>
    <w:p w:rsidR="006709CB" w:rsidRPr="006F2C04" w:rsidRDefault="006709CB" w:rsidP="00BD1CC7">
      <w:pPr>
        <w:pStyle w:val="ListParagraph"/>
        <w:numPr>
          <w:ilvl w:val="0"/>
          <w:numId w:val="6"/>
        </w:numPr>
        <w:spacing w:line="276" w:lineRule="auto"/>
        <w:jc w:val="both"/>
        <w:rPr>
          <w:rFonts w:cstheme="minorHAnsi"/>
          <w:color w:val="807F83" w:themeColor="text1"/>
          <w:szCs w:val="20"/>
        </w:rPr>
      </w:pPr>
      <w:r w:rsidRPr="006F2C04">
        <w:rPr>
          <w:rFonts w:cstheme="minorHAnsi"/>
          <w:color w:val="807F83" w:themeColor="text1"/>
          <w:szCs w:val="20"/>
        </w:rPr>
        <w:t>Provide a formalised system of monitoring for managing a contract and recording contractual variations;</w:t>
      </w:r>
    </w:p>
    <w:p w:rsidR="004D30BC" w:rsidRPr="006F2C04" w:rsidRDefault="006709CB" w:rsidP="00BD1CC7">
      <w:pPr>
        <w:pStyle w:val="ListParagraph"/>
        <w:numPr>
          <w:ilvl w:val="0"/>
          <w:numId w:val="6"/>
        </w:numPr>
        <w:spacing w:line="276" w:lineRule="auto"/>
        <w:jc w:val="both"/>
        <w:rPr>
          <w:rFonts w:cstheme="minorHAnsi"/>
          <w:color w:val="807F83" w:themeColor="text1"/>
          <w:szCs w:val="20"/>
        </w:rPr>
      </w:pPr>
      <w:r w:rsidRPr="006F2C04">
        <w:rPr>
          <w:rFonts w:cstheme="minorHAnsi"/>
          <w:color w:val="807F83" w:themeColor="text1"/>
          <w:szCs w:val="20"/>
        </w:rPr>
        <w:t>Collate and monitor contract management information</w:t>
      </w:r>
      <w:r w:rsidR="004D30BC" w:rsidRPr="006F2C04">
        <w:rPr>
          <w:rFonts w:cstheme="minorHAnsi"/>
          <w:color w:val="807F83" w:themeColor="text1"/>
          <w:szCs w:val="20"/>
        </w:rPr>
        <w:t>/ spend data</w:t>
      </w:r>
      <w:r w:rsidRPr="006F2C04">
        <w:rPr>
          <w:rFonts w:cstheme="minorHAnsi"/>
          <w:color w:val="807F83" w:themeColor="text1"/>
          <w:szCs w:val="20"/>
        </w:rPr>
        <w:t xml:space="preserve"> </w:t>
      </w:r>
      <w:r w:rsidR="004D30BC" w:rsidRPr="006F2C04">
        <w:rPr>
          <w:rFonts w:cstheme="minorHAnsi"/>
          <w:color w:val="807F83" w:themeColor="text1"/>
          <w:szCs w:val="20"/>
        </w:rPr>
        <w:t>to identify new innovative ways of working</w:t>
      </w:r>
      <w:r w:rsidR="00063536" w:rsidRPr="006F2C04">
        <w:rPr>
          <w:rFonts w:cstheme="minorHAnsi"/>
          <w:color w:val="807F83" w:themeColor="text1"/>
          <w:szCs w:val="20"/>
        </w:rPr>
        <w:t>/products</w:t>
      </w:r>
      <w:r w:rsidR="004D30BC" w:rsidRPr="006F2C04">
        <w:rPr>
          <w:rFonts w:cstheme="minorHAnsi"/>
          <w:color w:val="807F83" w:themeColor="text1"/>
          <w:szCs w:val="20"/>
        </w:rPr>
        <w:t>, efficiencies and savings;</w:t>
      </w:r>
    </w:p>
    <w:p w:rsidR="006709CB" w:rsidRPr="006F2C04" w:rsidRDefault="004D30BC" w:rsidP="00BD1CC7">
      <w:pPr>
        <w:pStyle w:val="ListParagraph"/>
        <w:numPr>
          <w:ilvl w:val="0"/>
          <w:numId w:val="6"/>
        </w:numPr>
        <w:spacing w:line="276" w:lineRule="auto"/>
        <w:jc w:val="both"/>
        <w:rPr>
          <w:rFonts w:cstheme="minorHAnsi"/>
          <w:color w:val="807F83" w:themeColor="text1"/>
          <w:szCs w:val="20"/>
        </w:rPr>
      </w:pPr>
      <w:r w:rsidRPr="006F2C04">
        <w:rPr>
          <w:rFonts w:cstheme="minorHAnsi"/>
          <w:color w:val="807F83" w:themeColor="text1"/>
          <w:szCs w:val="20"/>
        </w:rPr>
        <w:t>Collate, monitor and report contractual and voluntary sustainable procurement benefits</w:t>
      </w:r>
      <w:r w:rsidR="00666095">
        <w:rPr>
          <w:rFonts w:cstheme="minorHAnsi"/>
          <w:color w:val="807F83" w:themeColor="text1"/>
          <w:szCs w:val="20"/>
        </w:rPr>
        <w:t xml:space="preserve"> (including community benefits); and</w:t>
      </w:r>
    </w:p>
    <w:p w:rsidR="004D30BC" w:rsidRPr="006F2C04" w:rsidRDefault="004D30BC" w:rsidP="00BD1CC7">
      <w:pPr>
        <w:pStyle w:val="ListParagraph"/>
        <w:numPr>
          <w:ilvl w:val="0"/>
          <w:numId w:val="6"/>
        </w:numPr>
        <w:spacing w:line="276" w:lineRule="auto"/>
        <w:jc w:val="both"/>
        <w:rPr>
          <w:rFonts w:cstheme="minorHAnsi"/>
          <w:color w:val="807F83" w:themeColor="text1"/>
          <w:szCs w:val="20"/>
        </w:rPr>
      </w:pPr>
      <w:r w:rsidRPr="006F2C04">
        <w:rPr>
          <w:rFonts w:cstheme="minorHAnsi"/>
          <w:color w:val="807F83" w:themeColor="text1"/>
          <w:szCs w:val="20"/>
        </w:rPr>
        <w:t xml:space="preserve">Collate and report on </w:t>
      </w:r>
      <w:r w:rsidR="00063536" w:rsidRPr="006F2C04">
        <w:rPr>
          <w:rFonts w:cstheme="minorHAnsi"/>
          <w:color w:val="807F83" w:themeColor="text1"/>
          <w:szCs w:val="20"/>
        </w:rPr>
        <w:t>Lessons Learned that will benefit future contracts.</w:t>
      </w:r>
    </w:p>
    <w:p w:rsidR="00BD6B9E" w:rsidRPr="00BD6B9E" w:rsidRDefault="00BD6B9E" w:rsidP="003468CD">
      <w:pPr>
        <w:spacing w:line="276" w:lineRule="auto"/>
        <w:jc w:val="both"/>
        <w:rPr>
          <w:rFonts w:cstheme="minorHAnsi"/>
          <w:b/>
          <w:szCs w:val="20"/>
        </w:rPr>
      </w:pPr>
    </w:p>
    <w:p w:rsidR="008D7362" w:rsidRPr="00BD6B9E" w:rsidRDefault="00BD6B9E" w:rsidP="003468CD">
      <w:pPr>
        <w:spacing w:line="276" w:lineRule="auto"/>
        <w:ind w:left="720" w:hanging="720"/>
        <w:jc w:val="both"/>
        <w:rPr>
          <w:rFonts w:cstheme="minorHAnsi"/>
          <w:szCs w:val="20"/>
        </w:rPr>
      </w:pPr>
      <w:r>
        <w:rPr>
          <w:rFonts w:cstheme="minorHAnsi"/>
          <w:szCs w:val="20"/>
        </w:rPr>
        <w:t>4.2</w:t>
      </w:r>
      <w:r w:rsidR="008D7362" w:rsidRPr="00BD6B9E">
        <w:rPr>
          <w:rFonts w:cstheme="minorHAnsi"/>
          <w:szCs w:val="20"/>
        </w:rPr>
        <w:tab/>
        <w:t>The CSM Team follows the “</w:t>
      </w:r>
      <w:hyperlink r:id="rId15" w:history="1">
        <w:r w:rsidR="008D7362" w:rsidRPr="00BD6B9E">
          <w:rPr>
            <w:rStyle w:val="Hyperlink"/>
            <w:rFonts w:cstheme="minorHAnsi"/>
            <w:color w:val="0070BC"/>
            <w:szCs w:val="20"/>
          </w:rPr>
          <w:t>Contract Management Checklist</w:t>
        </w:r>
      </w:hyperlink>
      <w:r w:rsidR="00C04786">
        <w:rPr>
          <w:rStyle w:val="Hyperlink"/>
          <w:rFonts w:cstheme="minorHAnsi"/>
          <w:color w:val="0070BC"/>
          <w:szCs w:val="20"/>
        </w:rPr>
        <w:t>”</w:t>
      </w:r>
      <w:r w:rsidR="008D7362" w:rsidRPr="00BD6B9E">
        <w:rPr>
          <w:rStyle w:val="Hyperlink"/>
          <w:rFonts w:cstheme="minorHAnsi"/>
          <w:color w:val="0070BC"/>
          <w:szCs w:val="20"/>
          <w:u w:val="none"/>
        </w:rPr>
        <w:t xml:space="preserve"> </w:t>
      </w:r>
      <w:r w:rsidR="008D7362" w:rsidRPr="00BD6B9E">
        <w:rPr>
          <w:rStyle w:val="Hyperlink"/>
          <w:rFonts w:cstheme="minorHAnsi"/>
          <w:color w:val="807F83" w:themeColor="text1"/>
          <w:szCs w:val="20"/>
          <w:u w:val="none"/>
        </w:rPr>
        <w:t>when carrying out the above CSM activities.  The Contract Management Checklist is guidance provided by the Scottish Government that assists Contract Managers to focus on the following points:</w:t>
      </w:r>
    </w:p>
    <w:p w:rsidR="00C91CD2" w:rsidRPr="00BD6B9E" w:rsidRDefault="00C91CD2" w:rsidP="00BD1CC7">
      <w:pPr>
        <w:pStyle w:val="ListParagraph"/>
        <w:numPr>
          <w:ilvl w:val="0"/>
          <w:numId w:val="7"/>
        </w:numPr>
        <w:spacing w:line="276" w:lineRule="auto"/>
        <w:jc w:val="both"/>
        <w:rPr>
          <w:rFonts w:cstheme="minorHAnsi"/>
          <w:color w:val="807F83" w:themeColor="text1"/>
          <w:szCs w:val="20"/>
        </w:rPr>
      </w:pPr>
      <w:r w:rsidRPr="00BD6B9E">
        <w:rPr>
          <w:rFonts w:cstheme="minorHAnsi"/>
          <w:color w:val="807F83" w:themeColor="text1"/>
          <w:szCs w:val="20"/>
        </w:rPr>
        <w:t>Planning and preparation</w:t>
      </w:r>
      <w:r w:rsidR="00B858BD">
        <w:rPr>
          <w:rFonts w:cstheme="minorHAnsi"/>
          <w:color w:val="807F83" w:themeColor="text1"/>
          <w:szCs w:val="20"/>
        </w:rPr>
        <w:t>;</w:t>
      </w:r>
    </w:p>
    <w:p w:rsidR="00C91CD2" w:rsidRPr="00BD6B9E" w:rsidRDefault="00C91CD2" w:rsidP="00BD1CC7">
      <w:pPr>
        <w:pStyle w:val="ListParagraph"/>
        <w:numPr>
          <w:ilvl w:val="0"/>
          <w:numId w:val="7"/>
        </w:numPr>
        <w:spacing w:line="276" w:lineRule="auto"/>
        <w:jc w:val="both"/>
        <w:rPr>
          <w:rFonts w:cstheme="minorHAnsi"/>
          <w:color w:val="807F83" w:themeColor="text1"/>
          <w:szCs w:val="20"/>
        </w:rPr>
      </w:pPr>
      <w:r w:rsidRPr="00BD6B9E">
        <w:rPr>
          <w:rFonts w:cstheme="minorHAnsi"/>
          <w:color w:val="807F83" w:themeColor="text1"/>
          <w:szCs w:val="20"/>
        </w:rPr>
        <w:t>Managing service delivery</w:t>
      </w:r>
      <w:r w:rsidR="00B858BD">
        <w:rPr>
          <w:rFonts w:cstheme="minorHAnsi"/>
          <w:color w:val="807F83" w:themeColor="text1"/>
          <w:szCs w:val="20"/>
        </w:rPr>
        <w:t>;</w:t>
      </w:r>
    </w:p>
    <w:p w:rsidR="00C91CD2" w:rsidRPr="00BD6B9E" w:rsidRDefault="00C91CD2" w:rsidP="00BD1CC7">
      <w:pPr>
        <w:pStyle w:val="ListParagraph"/>
        <w:numPr>
          <w:ilvl w:val="0"/>
          <w:numId w:val="7"/>
        </w:numPr>
        <w:spacing w:line="276" w:lineRule="auto"/>
        <w:jc w:val="both"/>
        <w:rPr>
          <w:rFonts w:cstheme="minorHAnsi"/>
          <w:color w:val="807F83" w:themeColor="text1"/>
          <w:szCs w:val="20"/>
        </w:rPr>
      </w:pPr>
      <w:r w:rsidRPr="00BD6B9E">
        <w:rPr>
          <w:rFonts w:cstheme="minorHAnsi"/>
          <w:color w:val="807F83" w:themeColor="text1"/>
          <w:szCs w:val="20"/>
        </w:rPr>
        <w:t>Managing the relationship</w:t>
      </w:r>
      <w:r w:rsidR="00B858BD">
        <w:rPr>
          <w:rFonts w:cstheme="minorHAnsi"/>
          <w:color w:val="807F83" w:themeColor="text1"/>
          <w:szCs w:val="20"/>
        </w:rPr>
        <w:t>;</w:t>
      </w:r>
    </w:p>
    <w:p w:rsidR="00C91CD2" w:rsidRPr="00BD6B9E" w:rsidRDefault="00C91CD2" w:rsidP="00BD1CC7">
      <w:pPr>
        <w:pStyle w:val="ListParagraph"/>
        <w:numPr>
          <w:ilvl w:val="0"/>
          <w:numId w:val="7"/>
        </w:numPr>
        <w:spacing w:line="276" w:lineRule="auto"/>
        <w:jc w:val="both"/>
        <w:rPr>
          <w:rFonts w:cstheme="minorHAnsi"/>
          <w:color w:val="807F83" w:themeColor="text1"/>
          <w:szCs w:val="20"/>
        </w:rPr>
      </w:pPr>
      <w:r w:rsidRPr="00BD6B9E">
        <w:rPr>
          <w:rFonts w:cstheme="minorHAnsi"/>
          <w:color w:val="807F83" w:themeColor="text1"/>
          <w:szCs w:val="20"/>
        </w:rPr>
        <w:t>Contract administration</w:t>
      </w:r>
      <w:r w:rsidR="00B858BD">
        <w:rPr>
          <w:rFonts w:cstheme="minorHAnsi"/>
          <w:color w:val="807F83" w:themeColor="text1"/>
          <w:szCs w:val="20"/>
        </w:rPr>
        <w:t>;</w:t>
      </w:r>
    </w:p>
    <w:p w:rsidR="00BD6B9E" w:rsidRPr="00BD6B9E" w:rsidRDefault="00C91CD2" w:rsidP="00BD1CC7">
      <w:pPr>
        <w:pStyle w:val="ListParagraph"/>
        <w:numPr>
          <w:ilvl w:val="0"/>
          <w:numId w:val="7"/>
        </w:numPr>
        <w:spacing w:line="276" w:lineRule="auto"/>
        <w:jc w:val="both"/>
        <w:rPr>
          <w:rFonts w:cstheme="minorHAnsi"/>
          <w:color w:val="807F83" w:themeColor="text1"/>
          <w:szCs w:val="20"/>
        </w:rPr>
      </w:pPr>
      <w:r w:rsidRPr="00BD6B9E">
        <w:rPr>
          <w:rFonts w:cstheme="minorHAnsi"/>
          <w:color w:val="807F83" w:themeColor="text1"/>
          <w:szCs w:val="20"/>
        </w:rPr>
        <w:t>Seeking improvements</w:t>
      </w:r>
      <w:r w:rsidR="00B858BD">
        <w:rPr>
          <w:rFonts w:cstheme="minorHAnsi"/>
          <w:color w:val="807F83" w:themeColor="text1"/>
          <w:szCs w:val="20"/>
        </w:rPr>
        <w:t>.</w:t>
      </w:r>
    </w:p>
    <w:p w:rsidR="00BD6B9E" w:rsidRPr="00BD6B9E" w:rsidRDefault="00BD6B9E" w:rsidP="003468CD">
      <w:pPr>
        <w:pStyle w:val="ListParagraph"/>
        <w:spacing w:line="276" w:lineRule="auto"/>
        <w:ind w:left="1494"/>
        <w:jc w:val="both"/>
        <w:rPr>
          <w:rFonts w:cstheme="minorHAnsi"/>
          <w:color w:val="807F83" w:themeColor="text1"/>
          <w:szCs w:val="20"/>
        </w:rPr>
      </w:pPr>
    </w:p>
    <w:p w:rsidR="00BD6B9E" w:rsidRDefault="00BD6B9E" w:rsidP="003468CD">
      <w:pPr>
        <w:spacing w:line="276" w:lineRule="auto"/>
        <w:jc w:val="both"/>
        <w:rPr>
          <w:rFonts w:cstheme="minorHAnsi"/>
          <w:b/>
          <w:szCs w:val="20"/>
        </w:rPr>
      </w:pPr>
      <w:r>
        <w:rPr>
          <w:rFonts w:cstheme="minorHAnsi"/>
          <w:szCs w:val="20"/>
        </w:rPr>
        <w:t>4.3</w:t>
      </w:r>
      <w:r w:rsidRPr="00BD6B9E">
        <w:rPr>
          <w:rFonts w:cstheme="minorHAnsi"/>
          <w:szCs w:val="20"/>
        </w:rPr>
        <w:tab/>
        <w:t xml:space="preserve">The CSM Team structure can be found </w:t>
      </w:r>
      <w:r w:rsidR="00666095">
        <w:rPr>
          <w:rFonts w:cstheme="minorHAnsi"/>
          <w:szCs w:val="20"/>
        </w:rPr>
        <w:t>at</w:t>
      </w:r>
      <w:r w:rsidRPr="00BD6B9E">
        <w:rPr>
          <w:rFonts w:cstheme="minorHAnsi"/>
          <w:szCs w:val="20"/>
        </w:rPr>
        <w:t xml:space="preserve"> </w:t>
      </w:r>
      <w:r w:rsidRPr="00BD6B9E">
        <w:rPr>
          <w:rFonts w:cstheme="minorHAnsi"/>
          <w:b/>
          <w:szCs w:val="20"/>
        </w:rPr>
        <w:t>Appendix 2</w:t>
      </w:r>
      <w:r>
        <w:rPr>
          <w:rFonts w:cstheme="minorHAnsi"/>
          <w:b/>
          <w:szCs w:val="20"/>
        </w:rPr>
        <w:t>.</w:t>
      </w:r>
    </w:p>
    <w:p w:rsidR="00C91CD2" w:rsidRPr="008D7362" w:rsidRDefault="008D7362" w:rsidP="008D7362">
      <w:r>
        <w:br w:type="page"/>
      </w:r>
    </w:p>
    <w:p w:rsidR="00420C42" w:rsidRDefault="0078450F" w:rsidP="00420C42">
      <w:pPr>
        <w:pStyle w:val="SectionHead"/>
      </w:pPr>
      <w:r>
        <w:lastRenderedPageBreak/>
        <w:t>Process</w:t>
      </w:r>
    </w:p>
    <w:p w:rsidR="002218E5" w:rsidRPr="006F2C04" w:rsidRDefault="000D6995" w:rsidP="006E1AB4">
      <w:pPr>
        <w:spacing w:line="276" w:lineRule="auto"/>
        <w:ind w:left="720" w:hanging="720"/>
        <w:jc w:val="both"/>
      </w:pPr>
      <w:r w:rsidRPr="006F2C04">
        <w:t>5.1</w:t>
      </w:r>
      <w:r w:rsidRPr="006F2C04">
        <w:tab/>
        <w:t>This se</w:t>
      </w:r>
      <w:r w:rsidR="00B433E5">
        <w:t>ction of the Process and Guidance document</w:t>
      </w:r>
      <w:r w:rsidR="002218E5" w:rsidRPr="006F2C04">
        <w:t xml:space="preserve"> provides a breakdown of the procedures that are highlighted </w:t>
      </w:r>
      <w:r w:rsidR="00D63FA4">
        <w:t>at</w:t>
      </w:r>
      <w:r w:rsidR="002218E5" w:rsidRPr="006F2C04">
        <w:t xml:space="preserve"> </w:t>
      </w:r>
      <w:r w:rsidR="002218E5" w:rsidRPr="006F2C04">
        <w:rPr>
          <w:b/>
        </w:rPr>
        <w:t>Appendix 1</w:t>
      </w:r>
      <w:r w:rsidR="002218E5" w:rsidRPr="006F2C04">
        <w:t xml:space="preserve">: </w:t>
      </w:r>
      <w:r w:rsidR="002218E5" w:rsidRPr="006F2C04">
        <w:rPr>
          <w:b/>
        </w:rPr>
        <w:t>“A map of the Council</w:t>
      </w:r>
      <w:r w:rsidR="007D3136">
        <w:rPr>
          <w:b/>
        </w:rPr>
        <w:t>’</w:t>
      </w:r>
      <w:r w:rsidR="002218E5" w:rsidRPr="006F2C04">
        <w:rPr>
          <w:b/>
        </w:rPr>
        <w:t>s Contract and Supplier Management Process”.</w:t>
      </w:r>
    </w:p>
    <w:p w:rsidR="006F2C04" w:rsidRDefault="002218E5" w:rsidP="006E1AB4">
      <w:pPr>
        <w:spacing w:line="276" w:lineRule="auto"/>
        <w:ind w:left="720"/>
        <w:jc w:val="both"/>
      </w:pPr>
      <w:r w:rsidRPr="006F2C04">
        <w:t xml:space="preserve">Furthermore it provides a detailed breakdown of the activities and actions that are undertaken by the CSM Team, Contract Users and Suppliers to ensure the Contract and Supplier Management Process is consistent and applied to all applicable contracts. </w:t>
      </w:r>
    </w:p>
    <w:p w:rsidR="006F2C04" w:rsidRDefault="006F2C04" w:rsidP="006E1AB4">
      <w:pPr>
        <w:spacing w:line="276" w:lineRule="auto"/>
        <w:jc w:val="both"/>
      </w:pPr>
    </w:p>
    <w:p w:rsidR="006F2C04" w:rsidRPr="00950E1A" w:rsidRDefault="006F2C04" w:rsidP="006E1AB4">
      <w:pPr>
        <w:spacing w:line="276" w:lineRule="auto"/>
        <w:jc w:val="both"/>
        <w:rPr>
          <w:b/>
          <w:color w:val="72CDF4" w:themeColor="background2"/>
          <w:u w:val="single"/>
        </w:rPr>
      </w:pPr>
      <w:r>
        <w:t>5.2</w:t>
      </w:r>
      <w:r>
        <w:tab/>
      </w:r>
      <w:r w:rsidR="003468CD" w:rsidRPr="00950E1A">
        <w:rPr>
          <w:b/>
          <w:color w:val="72CDF4" w:themeColor="background2"/>
          <w:u w:val="single"/>
        </w:rPr>
        <w:t>C</w:t>
      </w:r>
      <w:r w:rsidR="00950E1A" w:rsidRPr="00950E1A">
        <w:rPr>
          <w:b/>
          <w:color w:val="72CDF4" w:themeColor="background2"/>
          <w:u w:val="single"/>
        </w:rPr>
        <w:t>ONTRACT SEGMENTATION (RISK LEVEL)</w:t>
      </w:r>
    </w:p>
    <w:p w:rsidR="006F2C04" w:rsidRDefault="003468CD" w:rsidP="006E1AB4">
      <w:pPr>
        <w:spacing w:line="276" w:lineRule="auto"/>
        <w:ind w:left="720"/>
        <w:jc w:val="both"/>
      </w:pPr>
      <w:r>
        <w:t xml:space="preserve">The level of Contract and Supplier Management applied to each contract is dependent on the overall risk level of the contract.  There are three (3) levels of Contract Risk detailed in </w:t>
      </w:r>
      <w:r w:rsidRPr="003468CD">
        <w:t>Figure 1</w:t>
      </w:r>
      <w:r>
        <w:t xml:space="preserve"> below. </w:t>
      </w:r>
    </w:p>
    <w:p w:rsidR="000B3E70" w:rsidRDefault="003468CD" w:rsidP="006E1AB4">
      <w:pPr>
        <w:spacing w:line="276" w:lineRule="auto"/>
        <w:ind w:firstLine="720"/>
        <w:jc w:val="both"/>
        <w:rPr>
          <w:b/>
          <w:i/>
        </w:rPr>
      </w:pPr>
      <w:r w:rsidRPr="003468CD">
        <w:rPr>
          <w:b/>
          <w:i/>
        </w:rPr>
        <w:t xml:space="preserve">Figure 1: Contract Risk Levels </w:t>
      </w:r>
    </w:p>
    <w:p w:rsidR="003468CD" w:rsidRDefault="003468CD" w:rsidP="003468CD">
      <w:pPr>
        <w:ind w:firstLine="720"/>
        <w:rPr>
          <w:b/>
          <w:i/>
        </w:rPr>
      </w:pPr>
      <w:r w:rsidRPr="00E30639">
        <w:rPr>
          <w:noProof/>
          <w:lang w:eastAsia="en-GB"/>
        </w:rPr>
        <w:drawing>
          <wp:inline distT="0" distB="0" distL="0" distR="0" wp14:anchorId="1277F121" wp14:editId="1E6A4BCB">
            <wp:extent cx="5124450" cy="2200275"/>
            <wp:effectExtent l="0" t="0" r="19050" b="9525"/>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0B3E70" w:rsidRDefault="000B3E70" w:rsidP="000B3E70">
      <w:pPr>
        <w:spacing w:line="276" w:lineRule="auto"/>
        <w:ind w:left="720"/>
        <w:jc w:val="both"/>
      </w:pPr>
    </w:p>
    <w:p w:rsidR="00C04786" w:rsidRDefault="003468CD" w:rsidP="006E1AB4">
      <w:pPr>
        <w:spacing w:line="276" w:lineRule="auto"/>
        <w:ind w:left="720"/>
        <w:jc w:val="both"/>
      </w:pPr>
      <w:r>
        <w:t>The Contract Risk Level is established at the Contract Strategy Stage of the tender process using the Council</w:t>
      </w:r>
      <w:r w:rsidR="00234C04">
        <w:t>’</w:t>
      </w:r>
      <w:r>
        <w:t>s “Risk Tool”</w:t>
      </w:r>
      <w:r w:rsidR="00C67E9C">
        <w:t xml:space="preserve">, detailed in Figure 2 below.  </w:t>
      </w:r>
    </w:p>
    <w:p w:rsidR="006A7F6D" w:rsidRDefault="00C67E9C" w:rsidP="006E1AB4">
      <w:pPr>
        <w:spacing w:line="276" w:lineRule="auto"/>
        <w:ind w:left="720"/>
        <w:jc w:val="both"/>
      </w:pPr>
      <w:r>
        <w:t xml:space="preserve">The Risk Assessment tool is used to view probable risks evaluated in terms of the </w:t>
      </w:r>
      <w:r w:rsidR="006A7F6D">
        <w:t xml:space="preserve">likelihood (the probability of a risk) </w:t>
      </w:r>
      <w:r>
        <w:t xml:space="preserve">and the impact of the consequences should the risk arise. </w:t>
      </w:r>
    </w:p>
    <w:p w:rsidR="006A7F6D" w:rsidRDefault="006A7F6D" w:rsidP="006E1AB4">
      <w:pPr>
        <w:spacing w:line="276" w:lineRule="auto"/>
        <w:ind w:left="720"/>
        <w:jc w:val="both"/>
      </w:pPr>
    </w:p>
    <w:p w:rsidR="006A7F6D" w:rsidRDefault="006A7F6D" w:rsidP="006A7F6D">
      <w:pPr>
        <w:ind w:left="720"/>
      </w:pPr>
    </w:p>
    <w:p w:rsidR="006A7F6D" w:rsidRDefault="006A7F6D" w:rsidP="006A7F6D">
      <w:pPr>
        <w:ind w:left="720"/>
      </w:pPr>
    </w:p>
    <w:p w:rsidR="006A7F6D" w:rsidRDefault="006A7F6D" w:rsidP="006A7F6D">
      <w:pPr>
        <w:ind w:left="720"/>
      </w:pPr>
    </w:p>
    <w:p w:rsidR="006A7F6D" w:rsidRDefault="006A7F6D" w:rsidP="006A7F6D">
      <w:pPr>
        <w:ind w:left="720"/>
      </w:pPr>
    </w:p>
    <w:p w:rsidR="006A7F6D" w:rsidRDefault="006A7F6D" w:rsidP="006A7F6D">
      <w:pPr>
        <w:ind w:left="720"/>
      </w:pPr>
    </w:p>
    <w:p w:rsidR="00D63FA4" w:rsidRDefault="00D63FA4" w:rsidP="006A7F6D">
      <w:pPr>
        <w:ind w:left="720"/>
      </w:pPr>
    </w:p>
    <w:p w:rsidR="00D63FA4" w:rsidRDefault="00D63FA4" w:rsidP="006A7F6D">
      <w:pPr>
        <w:ind w:left="720"/>
      </w:pPr>
    </w:p>
    <w:p w:rsidR="006A7F6D" w:rsidRDefault="006A7F6D" w:rsidP="006A7F6D">
      <w:pPr>
        <w:ind w:left="720"/>
      </w:pPr>
    </w:p>
    <w:p w:rsidR="006A7F6D" w:rsidRDefault="006A7F6D" w:rsidP="000B3E70">
      <w:pPr>
        <w:ind w:firstLine="720"/>
        <w:rPr>
          <w:b/>
          <w:i/>
        </w:rPr>
      </w:pPr>
      <w:r w:rsidRPr="006A7F6D">
        <w:rPr>
          <w:b/>
          <w:i/>
        </w:rPr>
        <w:t>Figure 2: Risk Tool</w:t>
      </w:r>
    </w:p>
    <w:p w:rsidR="006A7F6D" w:rsidRPr="006A7F6D" w:rsidRDefault="006A7F6D" w:rsidP="006A7F6D">
      <w:pPr>
        <w:ind w:firstLine="720"/>
        <w:jc w:val="center"/>
        <w:rPr>
          <w:b/>
          <w:i/>
        </w:rPr>
      </w:pPr>
      <w:r>
        <w:rPr>
          <w:noProof/>
          <w:lang w:eastAsia="en-GB"/>
        </w:rPr>
        <w:drawing>
          <wp:inline distT="0" distB="0" distL="0" distR="0" wp14:anchorId="6479396E" wp14:editId="199D29AC">
            <wp:extent cx="4239491" cy="2069036"/>
            <wp:effectExtent l="0" t="0" r="8890" b="762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242301" cy="2070408"/>
                    </a:xfrm>
                    <a:prstGeom prst="rect">
                      <a:avLst/>
                    </a:prstGeom>
                  </pic:spPr>
                </pic:pic>
              </a:graphicData>
            </a:graphic>
          </wp:inline>
        </w:drawing>
      </w:r>
    </w:p>
    <w:p w:rsidR="00C04786" w:rsidRDefault="00C04786" w:rsidP="000B3E70">
      <w:pPr>
        <w:spacing w:line="276" w:lineRule="auto"/>
        <w:ind w:left="720"/>
        <w:jc w:val="both"/>
      </w:pPr>
    </w:p>
    <w:p w:rsidR="006A7F6D" w:rsidRPr="000B3E70" w:rsidRDefault="006A7F6D" w:rsidP="006E1AB4">
      <w:pPr>
        <w:spacing w:line="276" w:lineRule="auto"/>
        <w:ind w:left="720"/>
        <w:jc w:val="both"/>
      </w:pPr>
      <w:r w:rsidRPr="000B3E70">
        <w:t>Based on the likelihood of the occurrence of a risk, the risks can be classified under on the five (5) categories:</w:t>
      </w:r>
    </w:p>
    <w:p w:rsidR="006A7F6D" w:rsidRPr="000B3E70" w:rsidRDefault="006A7F6D" w:rsidP="00BD1CC7">
      <w:pPr>
        <w:pStyle w:val="ListParagraph"/>
        <w:numPr>
          <w:ilvl w:val="0"/>
          <w:numId w:val="8"/>
        </w:numPr>
        <w:spacing w:line="276" w:lineRule="auto"/>
        <w:jc w:val="both"/>
        <w:rPr>
          <w:color w:val="807F83" w:themeColor="text1"/>
        </w:rPr>
      </w:pPr>
      <w:r w:rsidRPr="000B3E70">
        <w:rPr>
          <w:color w:val="807F83" w:themeColor="text1"/>
        </w:rPr>
        <w:t>Almost Certain;</w:t>
      </w:r>
    </w:p>
    <w:p w:rsidR="006A7F6D" w:rsidRPr="000B3E70" w:rsidRDefault="006A7F6D" w:rsidP="00BD1CC7">
      <w:pPr>
        <w:pStyle w:val="ListParagraph"/>
        <w:numPr>
          <w:ilvl w:val="0"/>
          <w:numId w:val="8"/>
        </w:numPr>
        <w:spacing w:line="276" w:lineRule="auto"/>
        <w:jc w:val="both"/>
        <w:rPr>
          <w:color w:val="807F83" w:themeColor="text1"/>
        </w:rPr>
      </w:pPr>
      <w:r w:rsidRPr="000B3E70">
        <w:rPr>
          <w:color w:val="807F83" w:themeColor="text1"/>
        </w:rPr>
        <w:t>Highly Likely;</w:t>
      </w:r>
    </w:p>
    <w:p w:rsidR="006A7F6D" w:rsidRPr="000B3E70" w:rsidRDefault="006A7F6D" w:rsidP="00BD1CC7">
      <w:pPr>
        <w:pStyle w:val="ListParagraph"/>
        <w:numPr>
          <w:ilvl w:val="0"/>
          <w:numId w:val="8"/>
        </w:numPr>
        <w:spacing w:line="276" w:lineRule="auto"/>
        <w:jc w:val="both"/>
        <w:rPr>
          <w:color w:val="807F83" w:themeColor="text1"/>
        </w:rPr>
      </w:pPr>
      <w:r w:rsidRPr="000B3E70">
        <w:rPr>
          <w:color w:val="807F83" w:themeColor="text1"/>
        </w:rPr>
        <w:t>Likely;</w:t>
      </w:r>
    </w:p>
    <w:p w:rsidR="006A7F6D" w:rsidRPr="000B3E70" w:rsidRDefault="006A7F6D" w:rsidP="00BD1CC7">
      <w:pPr>
        <w:pStyle w:val="ListParagraph"/>
        <w:numPr>
          <w:ilvl w:val="0"/>
          <w:numId w:val="8"/>
        </w:numPr>
        <w:spacing w:line="276" w:lineRule="auto"/>
        <w:jc w:val="both"/>
        <w:rPr>
          <w:color w:val="807F83" w:themeColor="text1"/>
        </w:rPr>
      </w:pPr>
      <w:r w:rsidRPr="000B3E70">
        <w:rPr>
          <w:color w:val="807F83" w:themeColor="text1"/>
        </w:rPr>
        <w:t>Unlikely;</w:t>
      </w:r>
    </w:p>
    <w:p w:rsidR="006A7F6D" w:rsidRPr="000B3E70" w:rsidRDefault="006A7F6D" w:rsidP="00BD1CC7">
      <w:pPr>
        <w:pStyle w:val="ListParagraph"/>
        <w:numPr>
          <w:ilvl w:val="0"/>
          <w:numId w:val="8"/>
        </w:numPr>
        <w:spacing w:line="276" w:lineRule="auto"/>
        <w:jc w:val="both"/>
        <w:rPr>
          <w:color w:val="807F83" w:themeColor="text1"/>
        </w:rPr>
      </w:pPr>
      <w:r w:rsidRPr="000B3E70">
        <w:rPr>
          <w:color w:val="807F83" w:themeColor="text1"/>
        </w:rPr>
        <w:t>Highly Unlikely.</w:t>
      </w:r>
    </w:p>
    <w:p w:rsidR="006A7F6D" w:rsidRPr="000B3E70" w:rsidRDefault="006A7F6D" w:rsidP="006E1AB4">
      <w:pPr>
        <w:spacing w:line="276" w:lineRule="auto"/>
        <w:ind w:left="720"/>
        <w:jc w:val="both"/>
      </w:pPr>
      <w:r w:rsidRPr="000B3E70">
        <w:t>The impact of a risk is also classified under five (5) categories, based on how severe the damage can be should this risk occur:</w:t>
      </w:r>
    </w:p>
    <w:p w:rsidR="006A7F6D" w:rsidRPr="000B3E70" w:rsidRDefault="006A7F6D" w:rsidP="00BD1CC7">
      <w:pPr>
        <w:pStyle w:val="ListParagraph"/>
        <w:numPr>
          <w:ilvl w:val="0"/>
          <w:numId w:val="9"/>
        </w:numPr>
        <w:spacing w:line="276" w:lineRule="auto"/>
        <w:jc w:val="both"/>
        <w:rPr>
          <w:color w:val="807F83" w:themeColor="text1"/>
        </w:rPr>
      </w:pPr>
      <w:r w:rsidRPr="000B3E70">
        <w:rPr>
          <w:color w:val="807F83" w:themeColor="text1"/>
        </w:rPr>
        <w:t>Very High Impact;</w:t>
      </w:r>
    </w:p>
    <w:p w:rsidR="006A7F6D" w:rsidRPr="000B3E70" w:rsidRDefault="006A7F6D" w:rsidP="00BD1CC7">
      <w:pPr>
        <w:pStyle w:val="ListParagraph"/>
        <w:numPr>
          <w:ilvl w:val="0"/>
          <w:numId w:val="9"/>
        </w:numPr>
        <w:spacing w:line="276" w:lineRule="auto"/>
        <w:jc w:val="both"/>
        <w:rPr>
          <w:color w:val="807F83" w:themeColor="text1"/>
        </w:rPr>
      </w:pPr>
      <w:r w:rsidRPr="000B3E70">
        <w:rPr>
          <w:color w:val="807F83" w:themeColor="text1"/>
        </w:rPr>
        <w:t>High Impact;</w:t>
      </w:r>
    </w:p>
    <w:p w:rsidR="006A7F6D" w:rsidRPr="000B3E70" w:rsidRDefault="006A7F6D" w:rsidP="00BD1CC7">
      <w:pPr>
        <w:pStyle w:val="ListParagraph"/>
        <w:numPr>
          <w:ilvl w:val="0"/>
          <w:numId w:val="9"/>
        </w:numPr>
        <w:spacing w:line="276" w:lineRule="auto"/>
        <w:jc w:val="both"/>
        <w:rPr>
          <w:color w:val="807F83" w:themeColor="text1"/>
        </w:rPr>
      </w:pPr>
      <w:r w:rsidRPr="000B3E70">
        <w:rPr>
          <w:color w:val="807F83" w:themeColor="text1"/>
        </w:rPr>
        <w:t>Medium Impact;</w:t>
      </w:r>
    </w:p>
    <w:p w:rsidR="006A7F6D" w:rsidRPr="000B3E70" w:rsidRDefault="006A7F6D" w:rsidP="00BD1CC7">
      <w:pPr>
        <w:pStyle w:val="ListParagraph"/>
        <w:numPr>
          <w:ilvl w:val="0"/>
          <w:numId w:val="9"/>
        </w:numPr>
        <w:spacing w:line="276" w:lineRule="auto"/>
        <w:jc w:val="both"/>
        <w:rPr>
          <w:color w:val="807F83" w:themeColor="text1"/>
        </w:rPr>
      </w:pPr>
      <w:r w:rsidRPr="000B3E70">
        <w:rPr>
          <w:color w:val="807F83" w:themeColor="text1"/>
        </w:rPr>
        <w:t>Low Impact;</w:t>
      </w:r>
    </w:p>
    <w:p w:rsidR="006A7F6D" w:rsidRPr="000B3E70" w:rsidRDefault="006A7F6D" w:rsidP="00BD1CC7">
      <w:pPr>
        <w:pStyle w:val="ListParagraph"/>
        <w:numPr>
          <w:ilvl w:val="0"/>
          <w:numId w:val="9"/>
        </w:numPr>
        <w:spacing w:line="276" w:lineRule="auto"/>
        <w:jc w:val="both"/>
        <w:rPr>
          <w:color w:val="807F83" w:themeColor="text1"/>
        </w:rPr>
      </w:pPr>
      <w:r w:rsidRPr="000B3E70">
        <w:rPr>
          <w:color w:val="807F83" w:themeColor="text1"/>
        </w:rPr>
        <w:t>Very Low Impact.</w:t>
      </w:r>
    </w:p>
    <w:p w:rsidR="000B3E70" w:rsidRDefault="006E1AB4" w:rsidP="006E1AB4">
      <w:pPr>
        <w:spacing w:line="276" w:lineRule="auto"/>
        <w:ind w:left="710"/>
        <w:jc w:val="both"/>
      </w:pPr>
      <w:r>
        <w:t>The risk level of a</w:t>
      </w:r>
      <w:r w:rsidR="000B3E70" w:rsidRPr="000B3E70">
        <w:t xml:space="preserve"> Contract can be subject to change throughout the contract lifetime due to changes in the market place or ongoing contractual issues.</w:t>
      </w:r>
      <w:r w:rsidR="00F32516">
        <w:t xml:space="preserve">  </w:t>
      </w:r>
    </w:p>
    <w:p w:rsidR="00F9104F" w:rsidRDefault="00F9104F" w:rsidP="006E1AB4">
      <w:pPr>
        <w:spacing w:line="276" w:lineRule="auto"/>
        <w:jc w:val="both"/>
      </w:pPr>
    </w:p>
    <w:p w:rsidR="000B3E70" w:rsidRPr="00950E1A" w:rsidRDefault="000B3E70" w:rsidP="006E1AB4">
      <w:pPr>
        <w:spacing w:line="276" w:lineRule="auto"/>
        <w:jc w:val="both"/>
        <w:rPr>
          <w:b/>
          <w:color w:val="72CDF4" w:themeColor="background2"/>
          <w:u w:val="single"/>
        </w:rPr>
      </w:pPr>
      <w:r>
        <w:t>5.3</w:t>
      </w:r>
      <w:r>
        <w:tab/>
      </w:r>
      <w:r w:rsidR="00950E1A" w:rsidRPr="00950E1A">
        <w:rPr>
          <w:b/>
          <w:color w:val="72CDF4" w:themeColor="background2"/>
          <w:u w:val="single"/>
        </w:rPr>
        <w:t>STANDARD KEY PERFORMANCE INDICATORS (KPI`S)</w:t>
      </w:r>
    </w:p>
    <w:p w:rsidR="000654AB" w:rsidRDefault="00950E1A" w:rsidP="006E1AB4">
      <w:pPr>
        <w:spacing w:line="276" w:lineRule="auto"/>
        <w:ind w:left="720"/>
        <w:jc w:val="both"/>
      </w:pPr>
      <w:r>
        <w:t>During the lifetime of a contract, the Council shall monitor and measure Supplier performance against South Ayrshire Council`s Standard Key P</w:t>
      </w:r>
      <w:r w:rsidR="000654AB">
        <w:t>erformance Indicators (KPI`s):</w:t>
      </w:r>
    </w:p>
    <w:p w:rsidR="006E1AB4" w:rsidRDefault="006E1AB4" w:rsidP="00F9104F">
      <w:pPr>
        <w:spacing w:line="276" w:lineRule="auto"/>
        <w:ind w:left="720"/>
        <w:jc w:val="both"/>
      </w:pPr>
    </w:p>
    <w:p w:rsidR="006E1AB4" w:rsidRDefault="006E1AB4" w:rsidP="00F9104F">
      <w:pPr>
        <w:spacing w:line="276" w:lineRule="auto"/>
        <w:ind w:left="720"/>
        <w:jc w:val="both"/>
      </w:pPr>
    </w:p>
    <w:p w:rsidR="006E1AB4" w:rsidRPr="00F9104F" w:rsidRDefault="006E1AB4" w:rsidP="00F9104F">
      <w:pPr>
        <w:spacing w:line="276" w:lineRule="auto"/>
        <w:ind w:left="720"/>
        <w:jc w:val="both"/>
      </w:pPr>
    </w:p>
    <w:p w:rsidR="000654AB" w:rsidRDefault="000654AB" w:rsidP="006E1AB4">
      <w:pPr>
        <w:spacing w:after="0" w:line="276" w:lineRule="auto"/>
        <w:jc w:val="both"/>
        <w:rPr>
          <w:color w:val="72CDF4" w:themeColor="background2"/>
          <w:szCs w:val="20"/>
        </w:rPr>
      </w:pPr>
    </w:p>
    <w:p w:rsidR="000654AB" w:rsidRPr="003C6249" w:rsidRDefault="000654AB" w:rsidP="006E1AB4">
      <w:pPr>
        <w:spacing w:after="0" w:line="276" w:lineRule="auto"/>
        <w:ind w:firstLine="710"/>
        <w:jc w:val="both"/>
        <w:rPr>
          <w:b/>
          <w:szCs w:val="20"/>
        </w:rPr>
      </w:pPr>
      <w:r w:rsidRPr="003C6249">
        <w:rPr>
          <w:b/>
          <w:szCs w:val="20"/>
        </w:rPr>
        <w:t>COST</w:t>
      </w:r>
    </w:p>
    <w:p w:rsidR="000654AB" w:rsidRPr="00882F3F" w:rsidRDefault="000654AB" w:rsidP="006E1AB4">
      <w:pPr>
        <w:spacing w:after="0" w:line="276" w:lineRule="auto"/>
        <w:jc w:val="both"/>
        <w:rPr>
          <w:color w:val="72CDF4" w:themeColor="background2"/>
          <w:szCs w:val="20"/>
        </w:rPr>
      </w:pPr>
    </w:p>
    <w:p w:rsidR="000654AB" w:rsidRPr="00F9104F" w:rsidRDefault="000654AB" w:rsidP="00BD1CC7">
      <w:pPr>
        <w:pStyle w:val="ListParagraph"/>
        <w:numPr>
          <w:ilvl w:val="0"/>
          <w:numId w:val="17"/>
        </w:numPr>
        <w:spacing w:line="276" w:lineRule="auto"/>
        <w:jc w:val="both"/>
        <w:rPr>
          <w:color w:val="807F83" w:themeColor="text1"/>
        </w:rPr>
      </w:pPr>
      <w:r w:rsidRPr="00F9104F">
        <w:rPr>
          <w:color w:val="807F83" w:themeColor="text1"/>
        </w:rPr>
        <w:t xml:space="preserve">Invoice Accuracy </w:t>
      </w:r>
    </w:p>
    <w:p w:rsidR="000654AB" w:rsidRPr="00F9104F" w:rsidRDefault="000654AB" w:rsidP="00BD1CC7">
      <w:pPr>
        <w:pStyle w:val="ListParagraph"/>
        <w:numPr>
          <w:ilvl w:val="0"/>
          <w:numId w:val="17"/>
        </w:numPr>
        <w:spacing w:line="276" w:lineRule="auto"/>
        <w:jc w:val="both"/>
        <w:rPr>
          <w:color w:val="807F83" w:themeColor="text1"/>
        </w:rPr>
      </w:pPr>
      <w:r w:rsidRPr="00F9104F">
        <w:rPr>
          <w:color w:val="807F83" w:themeColor="text1"/>
        </w:rPr>
        <w:t xml:space="preserve">Cost Reduction Initiatives </w:t>
      </w:r>
    </w:p>
    <w:p w:rsidR="000654AB" w:rsidRDefault="000654AB" w:rsidP="006E1AB4">
      <w:pPr>
        <w:spacing w:line="276" w:lineRule="auto"/>
        <w:jc w:val="both"/>
      </w:pPr>
    </w:p>
    <w:p w:rsidR="000654AB" w:rsidRPr="003C6249" w:rsidRDefault="000654AB" w:rsidP="006E1AB4">
      <w:pPr>
        <w:spacing w:after="0" w:line="276" w:lineRule="auto"/>
        <w:ind w:firstLine="710"/>
        <w:jc w:val="both"/>
        <w:rPr>
          <w:b/>
          <w:szCs w:val="20"/>
        </w:rPr>
      </w:pPr>
      <w:r w:rsidRPr="003C6249">
        <w:rPr>
          <w:b/>
          <w:szCs w:val="20"/>
        </w:rPr>
        <w:t xml:space="preserve">QUALITY </w:t>
      </w:r>
    </w:p>
    <w:p w:rsidR="000654AB" w:rsidRPr="00882F3F" w:rsidRDefault="000654AB" w:rsidP="006E1AB4">
      <w:pPr>
        <w:spacing w:after="0" w:line="276" w:lineRule="auto"/>
        <w:jc w:val="both"/>
        <w:rPr>
          <w:color w:val="808080" w:themeColor="background1" w:themeShade="80"/>
          <w:szCs w:val="20"/>
        </w:rPr>
      </w:pPr>
    </w:p>
    <w:p w:rsidR="000654AB" w:rsidRPr="009070BC" w:rsidRDefault="000654AB" w:rsidP="00BD1CC7">
      <w:pPr>
        <w:pStyle w:val="ListParagraph"/>
        <w:numPr>
          <w:ilvl w:val="0"/>
          <w:numId w:val="10"/>
        </w:numPr>
        <w:spacing w:line="276" w:lineRule="auto"/>
        <w:jc w:val="both"/>
        <w:rPr>
          <w:color w:val="807F83" w:themeColor="text1"/>
        </w:rPr>
      </w:pPr>
      <w:r w:rsidRPr="009070BC">
        <w:rPr>
          <w:color w:val="807F83" w:themeColor="text1"/>
        </w:rPr>
        <w:t>Fit for purpose Products/Service</w:t>
      </w:r>
    </w:p>
    <w:p w:rsidR="000654AB" w:rsidRPr="009070BC" w:rsidRDefault="000654AB" w:rsidP="00BD1CC7">
      <w:pPr>
        <w:pStyle w:val="ListParagraph"/>
        <w:numPr>
          <w:ilvl w:val="0"/>
          <w:numId w:val="10"/>
        </w:numPr>
        <w:spacing w:line="276" w:lineRule="auto"/>
        <w:jc w:val="both"/>
        <w:rPr>
          <w:color w:val="807F83" w:themeColor="text1"/>
        </w:rPr>
      </w:pPr>
      <w:r w:rsidRPr="009070BC">
        <w:rPr>
          <w:color w:val="807F83" w:themeColor="text1"/>
        </w:rPr>
        <w:t>Contract Outcome</w:t>
      </w:r>
    </w:p>
    <w:p w:rsidR="000654AB" w:rsidRPr="009070BC" w:rsidRDefault="000654AB" w:rsidP="00BD1CC7">
      <w:pPr>
        <w:pStyle w:val="ListParagraph"/>
        <w:numPr>
          <w:ilvl w:val="0"/>
          <w:numId w:val="10"/>
        </w:numPr>
        <w:spacing w:line="276" w:lineRule="auto"/>
        <w:jc w:val="both"/>
        <w:rPr>
          <w:color w:val="807F83" w:themeColor="text1"/>
        </w:rPr>
      </w:pPr>
      <w:r w:rsidRPr="009070BC">
        <w:rPr>
          <w:color w:val="807F83" w:themeColor="text1"/>
        </w:rPr>
        <w:t xml:space="preserve">Continual Improvement and Innovation </w:t>
      </w:r>
    </w:p>
    <w:p w:rsidR="000654AB" w:rsidRDefault="000654AB" w:rsidP="006E1AB4">
      <w:pPr>
        <w:spacing w:line="276" w:lineRule="auto"/>
        <w:ind w:left="360"/>
        <w:jc w:val="both"/>
      </w:pPr>
    </w:p>
    <w:p w:rsidR="000654AB" w:rsidRPr="003C6249" w:rsidRDefault="000654AB" w:rsidP="006E1AB4">
      <w:pPr>
        <w:spacing w:after="0" w:line="276" w:lineRule="auto"/>
        <w:ind w:firstLine="710"/>
        <w:jc w:val="both"/>
        <w:rPr>
          <w:b/>
          <w:szCs w:val="20"/>
        </w:rPr>
      </w:pPr>
      <w:r w:rsidRPr="003C6249">
        <w:rPr>
          <w:b/>
          <w:szCs w:val="20"/>
        </w:rPr>
        <w:t>SERVICE</w:t>
      </w:r>
    </w:p>
    <w:p w:rsidR="000654AB" w:rsidRDefault="000654AB" w:rsidP="006E1AB4">
      <w:pPr>
        <w:spacing w:after="0" w:line="276" w:lineRule="auto"/>
        <w:jc w:val="both"/>
        <w:rPr>
          <w:color w:val="72CDF4" w:themeColor="background2"/>
          <w:szCs w:val="20"/>
        </w:rPr>
      </w:pPr>
    </w:p>
    <w:p w:rsidR="000654AB" w:rsidRPr="009070BC" w:rsidRDefault="000654AB" w:rsidP="00BD1CC7">
      <w:pPr>
        <w:pStyle w:val="ListParagraph"/>
        <w:numPr>
          <w:ilvl w:val="0"/>
          <w:numId w:val="11"/>
        </w:numPr>
        <w:spacing w:line="276" w:lineRule="auto"/>
        <w:jc w:val="both"/>
        <w:rPr>
          <w:color w:val="807F83" w:themeColor="text1"/>
        </w:rPr>
      </w:pPr>
      <w:r w:rsidRPr="009070BC">
        <w:rPr>
          <w:color w:val="807F83" w:themeColor="text1"/>
        </w:rPr>
        <w:t xml:space="preserve">Complaints </w:t>
      </w:r>
    </w:p>
    <w:p w:rsidR="000654AB" w:rsidRPr="009070BC" w:rsidRDefault="000654AB" w:rsidP="00BD1CC7">
      <w:pPr>
        <w:pStyle w:val="ListParagraph"/>
        <w:numPr>
          <w:ilvl w:val="0"/>
          <w:numId w:val="11"/>
        </w:numPr>
        <w:spacing w:line="276" w:lineRule="auto"/>
        <w:jc w:val="both"/>
        <w:rPr>
          <w:color w:val="807F83" w:themeColor="text1"/>
        </w:rPr>
      </w:pPr>
      <w:r w:rsidRPr="009070BC">
        <w:rPr>
          <w:color w:val="807F83" w:themeColor="text1"/>
        </w:rPr>
        <w:t xml:space="preserve">Communication </w:t>
      </w:r>
    </w:p>
    <w:p w:rsidR="000654AB" w:rsidRPr="009070BC" w:rsidRDefault="000654AB" w:rsidP="00BD1CC7">
      <w:pPr>
        <w:pStyle w:val="ListParagraph"/>
        <w:numPr>
          <w:ilvl w:val="0"/>
          <w:numId w:val="11"/>
        </w:numPr>
        <w:spacing w:line="276" w:lineRule="auto"/>
        <w:jc w:val="both"/>
        <w:rPr>
          <w:color w:val="807F83" w:themeColor="text1"/>
        </w:rPr>
      </w:pPr>
      <w:r w:rsidRPr="009070BC">
        <w:rPr>
          <w:color w:val="807F83" w:themeColor="text1"/>
        </w:rPr>
        <w:t xml:space="preserve">Management Information </w:t>
      </w:r>
    </w:p>
    <w:p w:rsidR="000654AB" w:rsidRPr="009070BC" w:rsidRDefault="000654AB" w:rsidP="00BD1CC7">
      <w:pPr>
        <w:pStyle w:val="ListParagraph"/>
        <w:numPr>
          <w:ilvl w:val="0"/>
          <w:numId w:val="11"/>
        </w:numPr>
        <w:spacing w:line="276" w:lineRule="auto"/>
        <w:jc w:val="both"/>
        <w:rPr>
          <w:color w:val="807F83" w:themeColor="text1"/>
        </w:rPr>
      </w:pPr>
      <w:r w:rsidRPr="009070BC">
        <w:rPr>
          <w:color w:val="807F83" w:themeColor="text1"/>
        </w:rPr>
        <w:t xml:space="preserve">Accuracy </w:t>
      </w:r>
    </w:p>
    <w:p w:rsidR="000654AB" w:rsidRDefault="000654AB" w:rsidP="006E1AB4">
      <w:pPr>
        <w:spacing w:line="276" w:lineRule="auto"/>
        <w:jc w:val="both"/>
      </w:pPr>
    </w:p>
    <w:p w:rsidR="000654AB" w:rsidRPr="003C6249" w:rsidRDefault="000654AB" w:rsidP="006E1AB4">
      <w:pPr>
        <w:spacing w:after="0" w:line="276" w:lineRule="auto"/>
        <w:ind w:firstLine="710"/>
        <w:jc w:val="both"/>
        <w:rPr>
          <w:b/>
          <w:szCs w:val="20"/>
        </w:rPr>
      </w:pPr>
      <w:r w:rsidRPr="003C6249">
        <w:rPr>
          <w:b/>
          <w:szCs w:val="20"/>
        </w:rPr>
        <w:t>SUSTAINABILITY</w:t>
      </w:r>
    </w:p>
    <w:p w:rsidR="000654AB" w:rsidRDefault="000654AB" w:rsidP="006E1AB4">
      <w:pPr>
        <w:spacing w:after="0" w:line="276" w:lineRule="auto"/>
        <w:jc w:val="both"/>
        <w:rPr>
          <w:color w:val="72CDF4" w:themeColor="background2"/>
          <w:szCs w:val="20"/>
        </w:rPr>
      </w:pPr>
    </w:p>
    <w:p w:rsidR="000654AB" w:rsidRPr="009070BC" w:rsidRDefault="000654AB" w:rsidP="00BD1CC7">
      <w:pPr>
        <w:pStyle w:val="ListParagraph"/>
        <w:numPr>
          <w:ilvl w:val="0"/>
          <w:numId w:val="12"/>
        </w:numPr>
        <w:spacing w:line="276" w:lineRule="auto"/>
        <w:jc w:val="both"/>
        <w:rPr>
          <w:color w:val="807F83" w:themeColor="text1"/>
        </w:rPr>
      </w:pPr>
      <w:r w:rsidRPr="009070BC">
        <w:rPr>
          <w:color w:val="807F83" w:themeColor="text1"/>
        </w:rPr>
        <w:t>Sustainability (Sustainable Procedures)</w:t>
      </w:r>
    </w:p>
    <w:p w:rsidR="000654AB" w:rsidRDefault="000654AB" w:rsidP="00BD1CC7">
      <w:pPr>
        <w:pStyle w:val="ListParagraph"/>
        <w:numPr>
          <w:ilvl w:val="0"/>
          <w:numId w:val="12"/>
        </w:numPr>
        <w:spacing w:line="276" w:lineRule="auto"/>
        <w:jc w:val="both"/>
        <w:rPr>
          <w:color w:val="807F83" w:themeColor="text1"/>
        </w:rPr>
      </w:pPr>
      <w:r w:rsidRPr="009070BC">
        <w:rPr>
          <w:color w:val="807F83" w:themeColor="text1"/>
        </w:rPr>
        <w:t>Community Benefits</w:t>
      </w:r>
    </w:p>
    <w:p w:rsidR="00326DC0" w:rsidRPr="00326DC0" w:rsidRDefault="00326DC0" w:rsidP="006E1AB4">
      <w:pPr>
        <w:pStyle w:val="ListParagraph"/>
        <w:spacing w:line="276" w:lineRule="auto"/>
        <w:ind w:left="1430"/>
        <w:jc w:val="both"/>
        <w:rPr>
          <w:color w:val="807F83" w:themeColor="text1"/>
        </w:rPr>
      </w:pPr>
    </w:p>
    <w:p w:rsidR="003C6249" w:rsidRDefault="000654AB" w:rsidP="006E1AB4">
      <w:pPr>
        <w:spacing w:line="276" w:lineRule="auto"/>
        <w:ind w:left="710"/>
        <w:jc w:val="both"/>
      </w:pPr>
      <w:r w:rsidRPr="003C6249">
        <w:rPr>
          <w:b/>
        </w:rPr>
        <w:t>Appendix 3</w:t>
      </w:r>
      <w:r>
        <w:t xml:space="preserve"> provides further detail and a breakdown of the expected results for each Key Performance Indicator.  </w:t>
      </w:r>
    </w:p>
    <w:p w:rsidR="00F9104F" w:rsidRDefault="000654AB" w:rsidP="006E1AB4">
      <w:pPr>
        <w:spacing w:line="276" w:lineRule="auto"/>
        <w:ind w:left="710"/>
        <w:jc w:val="both"/>
      </w:pPr>
      <w:r>
        <w:t>South Ayrshire Council`s Standard Key Performance Indicators will apply to all Council contracts and will be included within all published tender documentation to ensure Suppliers are aware of the process prior to submitting a bid.</w:t>
      </w:r>
    </w:p>
    <w:p w:rsidR="00F9104F" w:rsidRDefault="00F9104F" w:rsidP="006E1AB4">
      <w:pPr>
        <w:spacing w:line="276" w:lineRule="auto"/>
        <w:ind w:left="710"/>
        <w:jc w:val="both"/>
      </w:pPr>
    </w:p>
    <w:p w:rsidR="00582974" w:rsidRDefault="00582974" w:rsidP="006E1AB4">
      <w:pPr>
        <w:spacing w:line="276" w:lineRule="auto"/>
        <w:jc w:val="both"/>
        <w:rPr>
          <w:b/>
          <w:color w:val="72CDF4" w:themeColor="background2"/>
          <w:u w:val="single"/>
        </w:rPr>
      </w:pPr>
      <w:r>
        <w:t>5.4</w:t>
      </w:r>
      <w:r>
        <w:tab/>
      </w:r>
      <w:r w:rsidR="00686843">
        <w:rPr>
          <w:b/>
          <w:color w:val="72CDF4" w:themeColor="background2"/>
          <w:u w:val="single"/>
        </w:rPr>
        <w:t>CONTRACT IMPLEMENTATION</w:t>
      </w:r>
      <w:r w:rsidR="00170141">
        <w:rPr>
          <w:b/>
          <w:color w:val="72CDF4" w:themeColor="background2"/>
          <w:u w:val="single"/>
        </w:rPr>
        <w:t xml:space="preserve"> AND SUPPLIER BRIEFING PACKS</w:t>
      </w:r>
    </w:p>
    <w:p w:rsidR="00F9104F" w:rsidRDefault="00686843" w:rsidP="006E1AB4">
      <w:pPr>
        <w:spacing w:line="276" w:lineRule="auto"/>
        <w:jc w:val="both"/>
      </w:pPr>
      <w:r>
        <w:tab/>
        <w:t>Contract Implementation consists of three (3) distinct phases detailed in Figure 3 below</w:t>
      </w:r>
      <w:r w:rsidR="00F9104F">
        <w:t>:</w:t>
      </w:r>
    </w:p>
    <w:p w:rsidR="006E1AB4" w:rsidRDefault="006E1AB4" w:rsidP="00D467C3">
      <w:pPr>
        <w:spacing w:line="276" w:lineRule="auto"/>
        <w:jc w:val="both"/>
      </w:pPr>
    </w:p>
    <w:p w:rsidR="006E1AB4" w:rsidRDefault="006E1AB4" w:rsidP="00D467C3">
      <w:pPr>
        <w:spacing w:line="276" w:lineRule="auto"/>
        <w:jc w:val="both"/>
      </w:pPr>
    </w:p>
    <w:p w:rsidR="006E1AB4" w:rsidRDefault="006E1AB4" w:rsidP="00D467C3">
      <w:pPr>
        <w:spacing w:line="276" w:lineRule="auto"/>
        <w:jc w:val="both"/>
      </w:pPr>
    </w:p>
    <w:p w:rsidR="006E1AB4" w:rsidRDefault="006E1AB4" w:rsidP="00D467C3">
      <w:pPr>
        <w:spacing w:line="276" w:lineRule="auto"/>
        <w:jc w:val="both"/>
      </w:pPr>
    </w:p>
    <w:p w:rsidR="006E1AB4" w:rsidRPr="00F9104F" w:rsidRDefault="006E1AB4" w:rsidP="00D467C3">
      <w:pPr>
        <w:spacing w:line="276" w:lineRule="auto"/>
        <w:jc w:val="both"/>
      </w:pPr>
    </w:p>
    <w:p w:rsidR="00F9104F" w:rsidRDefault="00B858BD" w:rsidP="00D467C3">
      <w:pPr>
        <w:spacing w:line="276" w:lineRule="auto"/>
        <w:ind w:firstLine="720"/>
        <w:jc w:val="both"/>
        <w:rPr>
          <w:b/>
          <w:i/>
        </w:rPr>
      </w:pPr>
      <w:r>
        <w:rPr>
          <w:b/>
          <w:i/>
        </w:rPr>
        <w:lastRenderedPageBreak/>
        <w:t xml:space="preserve">Figure 3: Contract Implementation </w:t>
      </w:r>
    </w:p>
    <w:p w:rsidR="00B858BD" w:rsidRDefault="00B858BD" w:rsidP="00F9104F">
      <w:pPr>
        <w:ind w:left="709"/>
      </w:pPr>
      <w:r w:rsidRPr="00E30639">
        <w:rPr>
          <w:noProof/>
          <w:lang w:eastAsia="en-GB"/>
        </w:rPr>
        <w:drawing>
          <wp:inline distT="0" distB="0" distL="0" distR="0" wp14:anchorId="3D5476DD" wp14:editId="6C60CBC8">
            <wp:extent cx="5162550" cy="2390775"/>
            <wp:effectExtent l="0" t="0" r="1905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B858BD" w:rsidRDefault="00B858BD" w:rsidP="00686843"/>
    <w:p w:rsidR="00170141" w:rsidRDefault="00674A54" w:rsidP="00111584">
      <w:pPr>
        <w:spacing w:line="276" w:lineRule="auto"/>
        <w:ind w:left="720"/>
        <w:jc w:val="both"/>
      </w:pPr>
      <w:r>
        <w:t>Actions that are taken to consider contract migration, mobilisation and communication include the following:</w:t>
      </w:r>
    </w:p>
    <w:p w:rsidR="00F9104F" w:rsidRDefault="00F9104F" w:rsidP="00111584">
      <w:pPr>
        <w:spacing w:line="276" w:lineRule="auto"/>
        <w:ind w:left="720"/>
        <w:jc w:val="both"/>
      </w:pPr>
    </w:p>
    <w:p w:rsidR="00674A54" w:rsidRPr="00674A54" w:rsidRDefault="00674A54" w:rsidP="00BD1CC7">
      <w:pPr>
        <w:pStyle w:val="ListParagraph"/>
        <w:numPr>
          <w:ilvl w:val="0"/>
          <w:numId w:val="15"/>
        </w:numPr>
        <w:spacing w:line="276" w:lineRule="auto"/>
        <w:jc w:val="both"/>
        <w:rPr>
          <w:b/>
          <w:color w:val="807F83" w:themeColor="text1"/>
        </w:rPr>
      </w:pPr>
      <w:r w:rsidRPr="00674A54">
        <w:rPr>
          <w:b/>
          <w:color w:val="807F83" w:themeColor="text1"/>
        </w:rPr>
        <w:t>Issuing Supplier Briefing Packs</w:t>
      </w:r>
    </w:p>
    <w:p w:rsidR="00674A54" w:rsidRDefault="005502B9" w:rsidP="00111584">
      <w:pPr>
        <w:spacing w:line="276" w:lineRule="auto"/>
        <w:ind w:left="710"/>
        <w:jc w:val="both"/>
      </w:pPr>
      <w:r>
        <w:t xml:space="preserve">Supplier Briefing Packs are issued to all Suppliers who have been successfully awarded a contract £50,000.00 and above.  The Supplier Briefing pack includes key contacts for escalations, risk level of the contract, the contract and supplier management process and the roles and responsibilities of both the Supplier and the Council throughout the lifetime of the contract.  </w:t>
      </w:r>
    </w:p>
    <w:p w:rsidR="00B45D40" w:rsidRDefault="005502B9" w:rsidP="00111584">
      <w:pPr>
        <w:spacing w:line="276" w:lineRule="auto"/>
        <w:ind w:firstLine="710"/>
        <w:jc w:val="both"/>
      </w:pPr>
      <w:r>
        <w:t>South Ayrshire Council</w:t>
      </w:r>
      <w:r w:rsidR="00234C04">
        <w:t>’</w:t>
      </w:r>
      <w:r>
        <w:t>s Supplier Briefing P</w:t>
      </w:r>
      <w:r w:rsidR="00111584">
        <w:t>ack Template can be found at</w:t>
      </w:r>
      <w:r>
        <w:t xml:space="preserve"> </w:t>
      </w:r>
      <w:r w:rsidRPr="005502B9">
        <w:rPr>
          <w:b/>
        </w:rPr>
        <w:t>Appendix 4.</w:t>
      </w:r>
    </w:p>
    <w:p w:rsidR="00F9104F" w:rsidRPr="00B45D40" w:rsidRDefault="00F9104F" w:rsidP="00111584">
      <w:pPr>
        <w:spacing w:line="276" w:lineRule="auto"/>
        <w:ind w:left="1440"/>
        <w:jc w:val="both"/>
      </w:pPr>
    </w:p>
    <w:p w:rsidR="00674A54" w:rsidRDefault="00674A54" w:rsidP="00BD1CC7">
      <w:pPr>
        <w:pStyle w:val="ListParagraph"/>
        <w:numPr>
          <w:ilvl w:val="0"/>
          <w:numId w:val="15"/>
        </w:numPr>
        <w:spacing w:line="276" w:lineRule="auto"/>
        <w:jc w:val="both"/>
        <w:rPr>
          <w:b/>
          <w:color w:val="807F83" w:themeColor="text1"/>
        </w:rPr>
      </w:pPr>
      <w:r w:rsidRPr="00674A54">
        <w:rPr>
          <w:b/>
          <w:color w:val="807F83" w:themeColor="text1"/>
        </w:rPr>
        <w:t>Implementation Plan</w:t>
      </w:r>
    </w:p>
    <w:p w:rsidR="00A2509B" w:rsidRDefault="00D73490" w:rsidP="00111584">
      <w:pPr>
        <w:spacing w:line="276" w:lineRule="auto"/>
        <w:ind w:left="710"/>
        <w:jc w:val="both"/>
      </w:pPr>
      <w:r w:rsidRPr="00F9104F">
        <w:t xml:space="preserve">An </w:t>
      </w:r>
      <w:r w:rsidR="00A2509B" w:rsidRPr="00F9104F">
        <w:t>i</w:t>
      </w:r>
      <w:r w:rsidRPr="00F9104F">
        <w:t>mplementation</w:t>
      </w:r>
      <w:r w:rsidR="00A2509B" w:rsidRPr="00F9104F">
        <w:t xml:space="preserve"> p</w:t>
      </w:r>
      <w:r w:rsidRPr="00F9104F">
        <w:t xml:space="preserve">lan is required to be completed by the relevant Procurement Officer with assistance from the Supplier </w:t>
      </w:r>
      <w:r w:rsidR="00A2509B" w:rsidRPr="00F9104F">
        <w:t xml:space="preserve">and the Contract and Supplier Management Team </w:t>
      </w:r>
      <w:r w:rsidRPr="00F9104F">
        <w:t xml:space="preserve">for all Strategic (high risk) contracts and any other applicable contracts that require considerable input to roll out the contract successfully.  </w:t>
      </w:r>
    </w:p>
    <w:p w:rsidR="00111584" w:rsidRPr="00F9104F" w:rsidRDefault="00111584" w:rsidP="00111584">
      <w:pPr>
        <w:spacing w:line="276" w:lineRule="auto"/>
        <w:ind w:left="710"/>
        <w:jc w:val="both"/>
        <w:rPr>
          <w:b/>
        </w:rPr>
      </w:pPr>
      <w:r w:rsidRPr="00F9104F">
        <w:t>South Ayrshire Council</w:t>
      </w:r>
      <w:r w:rsidR="00234C04">
        <w:t>’</w:t>
      </w:r>
      <w:r w:rsidRPr="00F9104F">
        <w:t>s Contract Implementation P</w:t>
      </w:r>
      <w:r>
        <w:t>lan Template can be found at</w:t>
      </w:r>
      <w:r w:rsidRPr="00F9104F">
        <w:t xml:space="preserve"> </w:t>
      </w:r>
      <w:r w:rsidRPr="00F9104F">
        <w:rPr>
          <w:b/>
        </w:rPr>
        <w:t>Appendix 5.</w:t>
      </w:r>
    </w:p>
    <w:p w:rsidR="00F9104F" w:rsidRPr="000E7173" w:rsidRDefault="00A2509B" w:rsidP="00111584">
      <w:pPr>
        <w:spacing w:line="276" w:lineRule="auto"/>
        <w:ind w:left="710"/>
        <w:jc w:val="both"/>
      </w:pPr>
      <w:r w:rsidRPr="00F9104F">
        <w:t>If an implementation plan is required this will be clearly stated within the tender documentation to ensure Suppliers are aware prior to submitting a bid.</w:t>
      </w:r>
    </w:p>
    <w:p w:rsidR="00F9104F" w:rsidRPr="00F9104F" w:rsidRDefault="00F9104F" w:rsidP="00111584">
      <w:pPr>
        <w:pStyle w:val="ListParagraph"/>
        <w:spacing w:line="276" w:lineRule="auto"/>
        <w:ind w:left="1440"/>
        <w:jc w:val="both"/>
        <w:rPr>
          <w:color w:val="807F83" w:themeColor="text1"/>
        </w:rPr>
      </w:pPr>
    </w:p>
    <w:p w:rsidR="005502B9" w:rsidRPr="00674A54" w:rsidRDefault="005502B9" w:rsidP="00BD1CC7">
      <w:pPr>
        <w:pStyle w:val="ListParagraph"/>
        <w:numPr>
          <w:ilvl w:val="0"/>
          <w:numId w:val="15"/>
        </w:numPr>
        <w:spacing w:line="276" w:lineRule="auto"/>
        <w:jc w:val="both"/>
        <w:rPr>
          <w:b/>
          <w:color w:val="807F83" w:themeColor="text1"/>
        </w:rPr>
      </w:pPr>
      <w:r>
        <w:rPr>
          <w:b/>
          <w:color w:val="807F83" w:themeColor="text1"/>
        </w:rPr>
        <w:t>Implementation Meeting</w:t>
      </w:r>
    </w:p>
    <w:p w:rsidR="00A2509B" w:rsidRDefault="00A2509B" w:rsidP="00111584">
      <w:pPr>
        <w:spacing w:line="276" w:lineRule="auto"/>
        <w:ind w:left="710"/>
        <w:jc w:val="both"/>
      </w:pPr>
      <w:r>
        <w:t xml:space="preserve">An implementation meeting is required for all Strategic (high risk) contracts and any other contracts that require considerable input to roll out the contract successfully.  </w:t>
      </w:r>
    </w:p>
    <w:p w:rsidR="00A2509B" w:rsidRDefault="00A2509B" w:rsidP="00AC620B">
      <w:pPr>
        <w:spacing w:line="276" w:lineRule="auto"/>
        <w:ind w:left="710"/>
        <w:jc w:val="both"/>
      </w:pPr>
      <w:r>
        <w:lastRenderedPageBreak/>
        <w:t>An implementation meeting shall follow a set agenda</w:t>
      </w:r>
      <w:r w:rsidR="00111584">
        <w:t xml:space="preserve"> which can be found at </w:t>
      </w:r>
      <w:r w:rsidRPr="00A2509B">
        <w:rPr>
          <w:b/>
        </w:rPr>
        <w:t>Appendix 5.</w:t>
      </w:r>
      <w:r>
        <w:t xml:space="preserve">  The Supplier, contract owner, contract users, Procurement Officer and the Contract Supplier Management team are required to attend the implementation meeting.</w:t>
      </w:r>
    </w:p>
    <w:p w:rsidR="00A2509B" w:rsidRDefault="00A2509B" w:rsidP="00AC620B">
      <w:pPr>
        <w:spacing w:line="276" w:lineRule="auto"/>
        <w:ind w:left="710"/>
        <w:jc w:val="both"/>
      </w:pPr>
      <w:r>
        <w:t>If an implementation meeting is required this will be clearly stated within the tender documentation to ensure Suppliers are aware prior to submitting a bid.</w:t>
      </w:r>
    </w:p>
    <w:p w:rsidR="00582974" w:rsidRPr="00582974" w:rsidRDefault="00582974" w:rsidP="00AC620B">
      <w:pPr>
        <w:spacing w:line="276" w:lineRule="auto"/>
        <w:jc w:val="both"/>
      </w:pPr>
    </w:p>
    <w:p w:rsidR="00582974" w:rsidRPr="00582974" w:rsidRDefault="00582974" w:rsidP="00AC620B">
      <w:pPr>
        <w:spacing w:line="276" w:lineRule="auto"/>
        <w:jc w:val="both"/>
      </w:pPr>
      <w:r>
        <w:t>5.5</w:t>
      </w:r>
      <w:r w:rsidR="00686843">
        <w:tab/>
      </w:r>
      <w:r w:rsidR="00170141" w:rsidRPr="00A2509B">
        <w:rPr>
          <w:b/>
          <w:color w:val="72CDF4" w:themeColor="background2"/>
        </w:rPr>
        <w:t xml:space="preserve"> </w:t>
      </w:r>
      <w:r w:rsidR="007B0265">
        <w:rPr>
          <w:b/>
          <w:color w:val="72CDF4" w:themeColor="background2"/>
          <w:u w:val="single"/>
        </w:rPr>
        <w:t>EXIT PLANS</w:t>
      </w:r>
    </w:p>
    <w:p w:rsidR="00DD4A9D" w:rsidRDefault="00DD4A9D" w:rsidP="00AC620B">
      <w:pPr>
        <w:spacing w:line="276" w:lineRule="auto"/>
        <w:ind w:left="720"/>
        <w:jc w:val="both"/>
      </w:pPr>
      <w:r>
        <w:t xml:space="preserve">It is important to identify </w:t>
      </w:r>
      <w:r w:rsidR="00C620AD">
        <w:t xml:space="preserve">where early contract exit or termination may be required and how this is managed throughout the Contract and Supplier Management process.  </w:t>
      </w:r>
    </w:p>
    <w:p w:rsidR="00C620AD" w:rsidRDefault="00C620AD" w:rsidP="00AC620B">
      <w:pPr>
        <w:spacing w:line="276" w:lineRule="auto"/>
        <w:ind w:left="720"/>
        <w:jc w:val="both"/>
      </w:pPr>
      <w:r>
        <w:t>To demonstrate the Council</w:t>
      </w:r>
      <w:r w:rsidR="00234C04">
        <w:t>’</w:t>
      </w:r>
      <w:r>
        <w:t>s commitment towards ethical procurement there should be a clear understanding of circumstances in which a contract can be terminated, what process should be followed and what notice should be given.  Furthermore there should be provision for review, feedback and learning from the “failure” of the contract with clear parameters for the changes and improvements required.</w:t>
      </w:r>
    </w:p>
    <w:p w:rsidR="007B0265" w:rsidRDefault="007B0265" w:rsidP="00AC620B">
      <w:pPr>
        <w:spacing w:line="276" w:lineRule="auto"/>
        <w:ind w:left="720"/>
        <w:jc w:val="both"/>
      </w:pPr>
      <w:r>
        <w:t>The Contract and Supplier Management Team shall have responsibility for ensuring that both parties (the Council and the Supplier) are working towards the planned fulfilment and exit of the contract through proactive Contract and Supplier Management.</w:t>
      </w:r>
    </w:p>
    <w:p w:rsidR="007B0265" w:rsidRDefault="007B0265" w:rsidP="00AC620B">
      <w:pPr>
        <w:spacing w:line="276" w:lineRule="auto"/>
        <w:ind w:left="720"/>
        <w:jc w:val="both"/>
      </w:pPr>
      <w:r>
        <w:t>Procurement Officers are required to complete an Exit Plan in collaboration with the relevant Supplier at Contract Award for all Strategic (high risk) contracts.  The Council</w:t>
      </w:r>
      <w:r w:rsidR="00234C04">
        <w:t>’</w:t>
      </w:r>
      <w:r>
        <w:t xml:space="preserve">s Exit Strategy/Pan can be found at </w:t>
      </w:r>
      <w:r w:rsidR="00D24097">
        <w:rPr>
          <w:b/>
        </w:rPr>
        <w:t>Appendix 7</w:t>
      </w:r>
      <w:r w:rsidRPr="007B0265">
        <w:rPr>
          <w:b/>
        </w:rPr>
        <w:t>.</w:t>
      </w:r>
      <w:r>
        <w:t xml:space="preserve"> </w:t>
      </w:r>
    </w:p>
    <w:p w:rsidR="007B0265" w:rsidRDefault="007B0265" w:rsidP="00AC620B">
      <w:pPr>
        <w:spacing w:line="276" w:lineRule="auto"/>
        <w:ind w:left="720"/>
        <w:jc w:val="both"/>
      </w:pPr>
      <w:r>
        <w:t>The Exit Plan shall then be updated on an annual basis by the Contract and Supplier Management Team in collaboration with the relevant Supplier.</w:t>
      </w:r>
    </w:p>
    <w:p w:rsidR="00AC620B" w:rsidRDefault="00AC620B" w:rsidP="00AC620B">
      <w:pPr>
        <w:spacing w:line="276" w:lineRule="auto"/>
        <w:ind w:left="710"/>
        <w:jc w:val="both"/>
      </w:pPr>
      <w:r>
        <w:t>If an Exit Plan is required this will be clearly stated within the tender documentation to ensure Suppliers are aware prior to submitting a bid.</w:t>
      </w:r>
    </w:p>
    <w:p w:rsidR="00582974" w:rsidRDefault="00582974" w:rsidP="00AC620B">
      <w:pPr>
        <w:spacing w:line="276" w:lineRule="auto"/>
        <w:jc w:val="both"/>
      </w:pPr>
    </w:p>
    <w:p w:rsidR="00B45D40" w:rsidRDefault="007B0265" w:rsidP="00AC620B">
      <w:pPr>
        <w:spacing w:line="276" w:lineRule="auto"/>
        <w:jc w:val="both"/>
      </w:pPr>
      <w:r w:rsidRPr="007B0265">
        <w:t>5.6</w:t>
      </w:r>
      <w:r w:rsidRPr="007B0265">
        <w:tab/>
      </w:r>
      <w:r>
        <w:rPr>
          <w:b/>
          <w:color w:val="72CDF4" w:themeColor="background2"/>
          <w:u w:val="single"/>
        </w:rPr>
        <w:t>BUSINESS CONTINUITY</w:t>
      </w:r>
    </w:p>
    <w:p w:rsidR="00B45D40" w:rsidRDefault="00AC620B" w:rsidP="00AC620B">
      <w:pPr>
        <w:spacing w:line="276" w:lineRule="auto"/>
        <w:ind w:left="710"/>
        <w:jc w:val="both"/>
      </w:pPr>
      <w:r>
        <w:t>Business Continuity is a “holistic management process that identifies potential impacts that threaten an organisation and provides a framework for building resilience, with the capability for an effective response that safeguards the interests of its key stakeholders, reputation, bra</w:t>
      </w:r>
      <w:r w:rsidR="007D3136">
        <w:t>n</w:t>
      </w:r>
      <w:r>
        <w:t>d and value-creating activities”</w:t>
      </w:r>
      <w:r>
        <w:rPr>
          <w:rStyle w:val="FootnoteReference"/>
        </w:rPr>
        <w:footnoteReference w:id="1"/>
      </w:r>
      <w:r>
        <w:t>.</w:t>
      </w:r>
    </w:p>
    <w:p w:rsidR="00AC620B" w:rsidRDefault="00AC620B" w:rsidP="00AC620B">
      <w:pPr>
        <w:spacing w:line="276" w:lineRule="auto"/>
        <w:ind w:left="710"/>
        <w:jc w:val="both"/>
      </w:pPr>
      <w:r>
        <w:t>The Contract and Supplier Management Team shall work collaboratively with the Council</w:t>
      </w:r>
      <w:r w:rsidR="00234C04">
        <w:t>’</w:t>
      </w:r>
      <w:r>
        <w:t>s Risk Team to ensure continuity plans are in place and updated on an annual basis for all Strategic (high risk) contracts.</w:t>
      </w:r>
    </w:p>
    <w:p w:rsidR="00C67E9C" w:rsidRDefault="00AC620B" w:rsidP="00AC620B">
      <w:pPr>
        <w:spacing w:line="276" w:lineRule="auto"/>
        <w:ind w:left="710"/>
        <w:jc w:val="both"/>
      </w:pPr>
      <w:r>
        <w:t>If a Supplier is required to submit their Business Continuity Plan this will be clearly stated within the tender documentation to ensure Suppliers are aware prior to submitting a bid.</w:t>
      </w:r>
    </w:p>
    <w:p w:rsidR="00AC620B" w:rsidRPr="006F2C04" w:rsidRDefault="00AC620B" w:rsidP="00AC620B">
      <w:pPr>
        <w:spacing w:line="276" w:lineRule="auto"/>
        <w:ind w:left="710"/>
        <w:jc w:val="both"/>
      </w:pPr>
    </w:p>
    <w:p w:rsidR="003C6249" w:rsidRPr="00950E1A" w:rsidRDefault="007B0265" w:rsidP="00AC620B">
      <w:pPr>
        <w:spacing w:line="276" w:lineRule="auto"/>
        <w:jc w:val="both"/>
        <w:rPr>
          <w:b/>
          <w:color w:val="72CDF4" w:themeColor="background2"/>
          <w:u w:val="single"/>
        </w:rPr>
      </w:pPr>
      <w:r>
        <w:t>5.7</w:t>
      </w:r>
      <w:r w:rsidR="003C6249">
        <w:tab/>
      </w:r>
      <w:r w:rsidR="003C6249">
        <w:rPr>
          <w:b/>
          <w:color w:val="72CDF4" w:themeColor="background2"/>
          <w:u w:val="single"/>
        </w:rPr>
        <w:t xml:space="preserve">BALANCED SCORECARD’S </w:t>
      </w:r>
    </w:p>
    <w:p w:rsidR="0081494A" w:rsidRPr="00111584" w:rsidRDefault="003C6249" w:rsidP="00AC620B">
      <w:pPr>
        <w:spacing w:line="276" w:lineRule="auto"/>
        <w:ind w:left="720"/>
        <w:jc w:val="both"/>
        <w:rPr>
          <w:szCs w:val="20"/>
        </w:rPr>
      </w:pPr>
      <w:r w:rsidRPr="00111584">
        <w:rPr>
          <w:szCs w:val="20"/>
        </w:rPr>
        <w:t>To review and monitor Supplier performance</w:t>
      </w:r>
      <w:r w:rsidR="00694C7F" w:rsidRPr="00111584">
        <w:rPr>
          <w:szCs w:val="20"/>
        </w:rPr>
        <w:t>,</w:t>
      </w:r>
      <w:r w:rsidRPr="00111584">
        <w:rPr>
          <w:szCs w:val="20"/>
        </w:rPr>
        <w:t xml:space="preserve"> Balanced Scorecards are issued via </w:t>
      </w:r>
      <w:hyperlink r:id="rId27" w:history="1">
        <w:r w:rsidR="005E2D7C">
          <w:rPr>
            <w:rStyle w:val="Hyperlink"/>
            <w:szCs w:val="20"/>
          </w:rPr>
          <w:t>Public Contracts Scotland Tender</w:t>
        </w:r>
      </w:hyperlink>
      <w:r w:rsidRPr="00111584">
        <w:rPr>
          <w:szCs w:val="20"/>
        </w:rPr>
        <w:t xml:space="preserve"> to contract users, owners and administrators</w:t>
      </w:r>
      <w:r w:rsidR="00C4350E" w:rsidRPr="00111584">
        <w:rPr>
          <w:szCs w:val="20"/>
        </w:rPr>
        <w:t xml:space="preserve"> (</w:t>
      </w:r>
      <w:r w:rsidR="00111584">
        <w:rPr>
          <w:szCs w:val="20"/>
        </w:rPr>
        <w:t xml:space="preserve">known as </w:t>
      </w:r>
      <w:r w:rsidR="00C4350E" w:rsidRPr="00111584">
        <w:rPr>
          <w:szCs w:val="20"/>
        </w:rPr>
        <w:t>evaluators)</w:t>
      </w:r>
      <w:r w:rsidRPr="00111584">
        <w:rPr>
          <w:szCs w:val="20"/>
        </w:rPr>
        <w:t xml:space="preserve">.  </w:t>
      </w:r>
      <w:r w:rsidR="0081494A" w:rsidRPr="00111584">
        <w:rPr>
          <w:szCs w:val="20"/>
        </w:rPr>
        <w:t>Balanced S</w:t>
      </w:r>
      <w:r w:rsidR="009070BC" w:rsidRPr="00111584">
        <w:rPr>
          <w:szCs w:val="20"/>
        </w:rPr>
        <w:t xml:space="preserve">corecards are used to score </w:t>
      </w:r>
      <w:r w:rsidR="0081494A" w:rsidRPr="00111584">
        <w:rPr>
          <w:szCs w:val="20"/>
        </w:rPr>
        <w:t>Supplier</w:t>
      </w:r>
      <w:r w:rsidR="00C4350E" w:rsidRPr="00111584">
        <w:rPr>
          <w:szCs w:val="20"/>
        </w:rPr>
        <w:t xml:space="preserve"> performance</w:t>
      </w:r>
      <w:r w:rsidR="0081494A" w:rsidRPr="00111584">
        <w:rPr>
          <w:szCs w:val="20"/>
        </w:rPr>
        <w:t xml:space="preserve"> against South Ayrshire Council</w:t>
      </w:r>
      <w:r w:rsidR="00234C04">
        <w:rPr>
          <w:szCs w:val="20"/>
        </w:rPr>
        <w:t>’</w:t>
      </w:r>
      <w:r w:rsidR="0081494A" w:rsidRPr="00111584">
        <w:rPr>
          <w:szCs w:val="20"/>
        </w:rPr>
        <w:t xml:space="preserve">s Standard Key Performance Indicators.   </w:t>
      </w:r>
    </w:p>
    <w:p w:rsidR="00111584" w:rsidRDefault="00C4350E" w:rsidP="00AC620B">
      <w:pPr>
        <w:spacing w:line="276" w:lineRule="auto"/>
        <w:ind w:left="720"/>
        <w:jc w:val="both"/>
        <w:rPr>
          <w:szCs w:val="20"/>
        </w:rPr>
      </w:pPr>
      <w:r w:rsidRPr="00111584">
        <w:rPr>
          <w:szCs w:val="20"/>
        </w:rPr>
        <w:lastRenderedPageBreak/>
        <w:t>Balanced Scorecards are issued at the beginning of each financial quarter (April, July, October and January)</w:t>
      </w:r>
      <w:r w:rsidR="00111584">
        <w:rPr>
          <w:szCs w:val="20"/>
        </w:rPr>
        <w:t>.  E</w:t>
      </w:r>
      <w:r w:rsidRPr="00111584">
        <w:rPr>
          <w:szCs w:val="20"/>
        </w:rPr>
        <w:t>valuators have one (1) month to complete</w:t>
      </w:r>
      <w:r w:rsidR="00111584">
        <w:rPr>
          <w:szCs w:val="20"/>
        </w:rPr>
        <w:t xml:space="preserve"> the Balanced Scorecard</w:t>
      </w:r>
      <w:r w:rsidR="009070BC" w:rsidRPr="00111584">
        <w:rPr>
          <w:szCs w:val="20"/>
        </w:rPr>
        <w:t xml:space="preserve"> by inputting their scores and comments.  </w:t>
      </w:r>
    </w:p>
    <w:p w:rsidR="00AD27F0" w:rsidRDefault="00AD27F0" w:rsidP="00AC620B">
      <w:pPr>
        <w:spacing w:line="276" w:lineRule="auto"/>
        <w:ind w:left="720"/>
        <w:jc w:val="both"/>
        <w:rPr>
          <w:szCs w:val="20"/>
        </w:rPr>
      </w:pPr>
      <w:r>
        <w:rPr>
          <w:szCs w:val="20"/>
        </w:rPr>
        <w:t>Key dates are stored on the “CSM Tracker”.  The CSM Tracker is a database that holds all contracts that are currently managed and provides the following information:</w:t>
      </w:r>
    </w:p>
    <w:p w:rsidR="00AD27F0" w:rsidRPr="00AD27F0" w:rsidRDefault="00AD27F0" w:rsidP="00AD27F0">
      <w:pPr>
        <w:pStyle w:val="ListParagraph"/>
        <w:numPr>
          <w:ilvl w:val="0"/>
          <w:numId w:val="30"/>
        </w:numPr>
        <w:spacing w:line="276" w:lineRule="auto"/>
        <w:jc w:val="both"/>
        <w:rPr>
          <w:color w:val="807F83" w:themeColor="text1"/>
          <w:szCs w:val="20"/>
        </w:rPr>
      </w:pPr>
      <w:r w:rsidRPr="00AD27F0">
        <w:rPr>
          <w:color w:val="807F83" w:themeColor="text1"/>
          <w:szCs w:val="20"/>
        </w:rPr>
        <w:t>Contract risk level;</w:t>
      </w:r>
    </w:p>
    <w:p w:rsidR="00AD27F0" w:rsidRPr="00AD27F0" w:rsidRDefault="00AD27F0" w:rsidP="00AD27F0">
      <w:pPr>
        <w:pStyle w:val="ListParagraph"/>
        <w:numPr>
          <w:ilvl w:val="0"/>
          <w:numId w:val="30"/>
        </w:numPr>
        <w:spacing w:line="276" w:lineRule="auto"/>
        <w:jc w:val="both"/>
        <w:rPr>
          <w:color w:val="807F83" w:themeColor="text1"/>
          <w:szCs w:val="20"/>
        </w:rPr>
      </w:pPr>
      <w:r w:rsidRPr="00AD27F0">
        <w:rPr>
          <w:color w:val="807F83" w:themeColor="text1"/>
          <w:szCs w:val="20"/>
        </w:rPr>
        <w:t>Balanced Scorecard due date;</w:t>
      </w:r>
    </w:p>
    <w:p w:rsidR="00AD27F0" w:rsidRPr="00AD27F0" w:rsidRDefault="00AD27F0" w:rsidP="00AD27F0">
      <w:pPr>
        <w:pStyle w:val="ListParagraph"/>
        <w:numPr>
          <w:ilvl w:val="0"/>
          <w:numId w:val="30"/>
        </w:numPr>
        <w:spacing w:line="276" w:lineRule="auto"/>
        <w:jc w:val="both"/>
        <w:rPr>
          <w:color w:val="807F83" w:themeColor="text1"/>
          <w:szCs w:val="20"/>
        </w:rPr>
      </w:pPr>
      <w:r w:rsidRPr="00AD27F0">
        <w:rPr>
          <w:color w:val="807F83" w:themeColor="text1"/>
          <w:szCs w:val="20"/>
        </w:rPr>
        <w:t>Last completed Balanced Scorecard;</w:t>
      </w:r>
    </w:p>
    <w:p w:rsidR="00AD27F0" w:rsidRDefault="00AD27F0" w:rsidP="00AD27F0">
      <w:pPr>
        <w:pStyle w:val="ListParagraph"/>
        <w:numPr>
          <w:ilvl w:val="0"/>
          <w:numId w:val="30"/>
        </w:numPr>
        <w:spacing w:line="276" w:lineRule="auto"/>
        <w:jc w:val="both"/>
        <w:rPr>
          <w:color w:val="807F83" w:themeColor="text1"/>
          <w:szCs w:val="20"/>
        </w:rPr>
      </w:pPr>
      <w:r w:rsidRPr="00AD27F0">
        <w:rPr>
          <w:color w:val="807F83" w:themeColor="text1"/>
          <w:szCs w:val="20"/>
        </w:rPr>
        <w:t>Most recent Balanced Scorecard performance score;</w:t>
      </w:r>
    </w:p>
    <w:p w:rsidR="00AD27F0" w:rsidRDefault="00AD27F0" w:rsidP="00AD27F0">
      <w:pPr>
        <w:pStyle w:val="ListParagraph"/>
        <w:numPr>
          <w:ilvl w:val="0"/>
          <w:numId w:val="30"/>
        </w:numPr>
        <w:spacing w:line="276" w:lineRule="auto"/>
        <w:jc w:val="both"/>
        <w:rPr>
          <w:color w:val="807F83" w:themeColor="text1"/>
          <w:szCs w:val="20"/>
        </w:rPr>
      </w:pPr>
      <w:r>
        <w:rPr>
          <w:color w:val="807F83" w:themeColor="text1"/>
          <w:szCs w:val="20"/>
        </w:rPr>
        <w:t>Balanced Scorecard score trends;</w:t>
      </w:r>
    </w:p>
    <w:p w:rsidR="00AD27F0" w:rsidRDefault="00AD27F0" w:rsidP="00AD27F0">
      <w:pPr>
        <w:pStyle w:val="ListParagraph"/>
        <w:numPr>
          <w:ilvl w:val="0"/>
          <w:numId w:val="30"/>
        </w:numPr>
        <w:spacing w:line="276" w:lineRule="auto"/>
        <w:jc w:val="both"/>
        <w:rPr>
          <w:color w:val="807F83" w:themeColor="text1"/>
          <w:szCs w:val="20"/>
        </w:rPr>
      </w:pPr>
      <w:r>
        <w:rPr>
          <w:color w:val="807F83" w:themeColor="text1"/>
          <w:szCs w:val="20"/>
        </w:rPr>
        <w:t>Balanced Scorecard evaluator’s;</w:t>
      </w:r>
    </w:p>
    <w:p w:rsidR="00AD27F0" w:rsidRDefault="00AD27F0" w:rsidP="00AD27F0">
      <w:pPr>
        <w:pStyle w:val="ListParagraph"/>
        <w:numPr>
          <w:ilvl w:val="0"/>
          <w:numId w:val="30"/>
        </w:numPr>
        <w:spacing w:line="276" w:lineRule="auto"/>
        <w:jc w:val="both"/>
        <w:rPr>
          <w:color w:val="807F83" w:themeColor="text1"/>
          <w:szCs w:val="20"/>
        </w:rPr>
      </w:pPr>
      <w:r>
        <w:rPr>
          <w:color w:val="807F83" w:themeColor="text1"/>
          <w:szCs w:val="20"/>
        </w:rPr>
        <w:t>Supplier contact details.</w:t>
      </w:r>
    </w:p>
    <w:p w:rsidR="00AD27F0" w:rsidRDefault="00AD27F0" w:rsidP="00AD27F0">
      <w:pPr>
        <w:pStyle w:val="ListParagraph"/>
        <w:spacing w:line="276" w:lineRule="auto"/>
        <w:ind w:left="1070"/>
        <w:jc w:val="both"/>
        <w:rPr>
          <w:color w:val="807F83" w:themeColor="text1"/>
          <w:szCs w:val="20"/>
        </w:rPr>
      </w:pPr>
    </w:p>
    <w:p w:rsidR="00C4350E" w:rsidRPr="00111584" w:rsidRDefault="00C91944" w:rsidP="00AD27F0">
      <w:pPr>
        <w:spacing w:line="276" w:lineRule="auto"/>
        <w:ind w:left="710"/>
        <w:jc w:val="both"/>
        <w:rPr>
          <w:szCs w:val="20"/>
        </w:rPr>
      </w:pPr>
      <w:r w:rsidRPr="00111584">
        <w:rPr>
          <w:szCs w:val="20"/>
        </w:rPr>
        <w:t>The Balanced Scorecard results are shared with the relevant Supplier and the evaluators within two (2) weeks of completion. Suppliers have two (2) weeks to query any of the scores/comments contained within the completed Balanced Scorecard.</w:t>
      </w:r>
    </w:p>
    <w:p w:rsidR="00F113A0" w:rsidRPr="00111584" w:rsidRDefault="00C4350E" w:rsidP="00AC620B">
      <w:pPr>
        <w:spacing w:line="276" w:lineRule="auto"/>
        <w:ind w:left="720"/>
        <w:jc w:val="both"/>
        <w:rPr>
          <w:szCs w:val="20"/>
        </w:rPr>
      </w:pPr>
      <w:r w:rsidRPr="00111584">
        <w:rPr>
          <w:szCs w:val="20"/>
        </w:rPr>
        <w:t xml:space="preserve">The importance of completing the Balanced Scorecard is communicated with the evaluators by the Contract and Supplier Management </w:t>
      </w:r>
      <w:r w:rsidR="00F113A0" w:rsidRPr="00111584">
        <w:rPr>
          <w:szCs w:val="20"/>
        </w:rPr>
        <w:t>(CSM) team.  It is highlighted that Supplier performance cannot be questioned without a completed Balanced Scorecard and evidence of poor performance.</w:t>
      </w:r>
    </w:p>
    <w:p w:rsidR="00F113A0" w:rsidRPr="00111584" w:rsidRDefault="00F113A0" w:rsidP="00AC620B">
      <w:pPr>
        <w:spacing w:line="276" w:lineRule="auto"/>
        <w:ind w:left="720"/>
        <w:jc w:val="both"/>
        <w:rPr>
          <w:szCs w:val="20"/>
        </w:rPr>
      </w:pPr>
      <w:r w:rsidRPr="00111584">
        <w:rPr>
          <w:szCs w:val="20"/>
        </w:rPr>
        <w:t xml:space="preserve">When completing Balanced Scorecards, evaluators will apply the following scoring mechanisms: </w:t>
      </w:r>
    </w:p>
    <w:p w:rsidR="00F113A0" w:rsidRPr="00111584" w:rsidRDefault="00F113A0" w:rsidP="00BD1CC7">
      <w:pPr>
        <w:pStyle w:val="ListParagraph"/>
        <w:numPr>
          <w:ilvl w:val="0"/>
          <w:numId w:val="13"/>
        </w:numPr>
        <w:spacing w:line="276" w:lineRule="auto"/>
        <w:jc w:val="both"/>
        <w:rPr>
          <w:color w:val="808080" w:themeColor="background1" w:themeShade="80"/>
          <w:szCs w:val="20"/>
        </w:rPr>
      </w:pPr>
      <w:r w:rsidRPr="00111584">
        <w:rPr>
          <w:color w:val="808080" w:themeColor="background1" w:themeShade="80"/>
          <w:szCs w:val="20"/>
        </w:rPr>
        <w:t>4 – Exceeding Expectations (100)</w:t>
      </w:r>
    </w:p>
    <w:p w:rsidR="00F113A0" w:rsidRPr="00111584" w:rsidRDefault="00061532" w:rsidP="00BD1CC7">
      <w:pPr>
        <w:pStyle w:val="ListParagraph"/>
        <w:numPr>
          <w:ilvl w:val="0"/>
          <w:numId w:val="13"/>
        </w:numPr>
        <w:spacing w:line="276" w:lineRule="auto"/>
        <w:jc w:val="both"/>
        <w:rPr>
          <w:color w:val="808080" w:themeColor="background1" w:themeShade="80"/>
          <w:szCs w:val="20"/>
        </w:rPr>
      </w:pPr>
      <w:r>
        <w:rPr>
          <w:color w:val="808080" w:themeColor="background1" w:themeShade="80"/>
          <w:szCs w:val="20"/>
        </w:rPr>
        <w:t xml:space="preserve">3 </w:t>
      </w:r>
      <w:r w:rsidR="00F113A0" w:rsidRPr="00111584">
        <w:rPr>
          <w:color w:val="808080" w:themeColor="background1" w:themeShade="80"/>
          <w:szCs w:val="20"/>
        </w:rPr>
        <w:t>– Meeting Expectations (75)</w:t>
      </w:r>
    </w:p>
    <w:p w:rsidR="00F113A0" w:rsidRPr="00111584" w:rsidRDefault="00061532" w:rsidP="00BD1CC7">
      <w:pPr>
        <w:pStyle w:val="ListParagraph"/>
        <w:numPr>
          <w:ilvl w:val="0"/>
          <w:numId w:val="13"/>
        </w:numPr>
        <w:spacing w:line="276" w:lineRule="auto"/>
        <w:jc w:val="both"/>
        <w:rPr>
          <w:color w:val="808080" w:themeColor="background1" w:themeShade="80"/>
          <w:szCs w:val="20"/>
        </w:rPr>
      </w:pPr>
      <w:r>
        <w:rPr>
          <w:color w:val="808080" w:themeColor="background1" w:themeShade="80"/>
          <w:szCs w:val="20"/>
        </w:rPr>
        <w:t xml:space="preserve">2 </w:t>
      </w:r>
      <w:r w:rsidR="00F113A0" w:rsidRPr="00111584">
        <w:rPr>
          <w:color w:val="808080" w:themeColor="background1" w:themeShade="80"/>
          <w:szCs w:val="20"/>
        </w:rPr>
        <w:t>– Minor Concerns (50)</w:t>
      </w:r>
    </w:p>
    <w:p w:rsidR="00F113A0" w:rsidRPr="00111584" w:rsidRDefault="00F113A0" w:rsidP="00BD1CC7">
      <w:pPr>
        <w:pStyle w:val="ListParagraph"/>
        <w:numPr>
          <w:ilvl w:val="0"/>
          <w:numId w:val="13"/>
        </w:numPr>
        <w:spacing w:line="276" w:lineRule="auto"/>
        <w:jc w:val="both"/>
        <w:rPr>
          <w:color w:val="808080" w:themeColor="background1" w:themeShade="80"/>
          <w:szCs w:val="20"/>
        </w:rPr>
      </w:pPr>
      <w:r w:rsidRPr="00111584">
        <w:rPr>
          <w:color w:val="808080" w:themeColor="background1" w:themeShade="80"/>
          <w:szCs w:val="20"/>
        </w:rPr>
        <w:t>1 – Major Concerns (25)</w:t>
      </w:r>
    </w:p>
    <w:p w:rsidR="00F113A0" w:rsidRPr="00111584" w:rsidRDefault="00F113A0" w:rsidP="00BD1CC7">
      <w:pPr>
        <w:pStyle w:val="ListParagraph"/>
        <w:numPr>
          <w:ilvl w:val="0"/>
          <w:numId w:val="13"/>
        </w:numPr>
        <w:spacing w:line="276" w:lineRule="auto"/>
        <w:jc w:val="both"/>
        <w:rPr>
          <w:color w:val="808080" w:themeColor="background1" w:themeShade="80"/>
          <w:szCs w:val="20"/>
        </w:rPr>
      </w:pPr>
      <w:r w:rsidRPr="00111584">
        <w:rPr>
          <w:color w:val="808080" w:themeColor="background1" w:themeShade="80"/>
          <w:szCs w:val="20"/>
        </w:rPr>
        <w:t>0 – Not Performing (0)</w:t>
      </w:r>
    </w:p>
    <w:p w:rsidR="00F113A0" w:rsidRPr="00111584" w:rsidRDefault="00F113A0" w:rsidP="00AC620B">
      <w:pPr>
        <w:spacing w:line="276" w:lineRule="auto"/>
        <w:ind w:left="710"/>
        <w:jc w:val="both"/>
        <w:rPr>
          <w:color w:val="808080" w:themeColor="background1" w:themeShade="80"/>
          <w:szCs w:val="20"/>
        </w:rPr>
      </w:pPr>
      <w:r w:rsidRPr="00111584">
        <w:rPr>
          <w:color w:val="808080" w:themeColor="background1" w:themeShade="80"/>
          <w:szCs w:val="20"/>
        </w:rPr>
        <w:t xml:space="preserve">Suppliers must achieve a </w:t>
      </w:r>
      <w:r w:rsidRPr="00111584">
        <w:rPr>
          <w:b/>
          <w:color w:val="808080" w:themeColor="background1" w:themeShade="80"/>
          <w:szCs w:val="20"/>
        </w:rPr>
        <w:t>minimum overall score of 75 – Meeting Expectations</w:t>
      </w:r>
      <w:r w:rsidRPr="00111584">
        <w:rPr>
          <w:color w:val="808080" w:themeColor="background1" w:themeShade="80"/>
          <w:szCs w:val="20"/>
        </w:rPr>
        <w:t xml:space="preserve">. Where the Supplier fails to achieve a minimum overall score of 75, the Supplier will be required to attend a Contract and Supplier Management meeting to discuss contract performance.  </w:t>
      </w:r>
    </w:p>
    <w:p w:rsidR="000E7173" w:rsidRPr="00111584" w:rsidRDefault="000E7173" w:rsidP="00AC620B">
      <w:pPr>
        <w:spacing w:line="276" w:lineRule="auto"/>
        <w:jc w:val="both"/>
        <w:rPr>
          <w:szCs w:val="20"/>
        </w:rPr>
      </w:pPr>
    </w:p>
    <w:p w:rsidR="009A30EB" w:rsidRPr="00111584" w:rsidRDefault="007B0265" w:rsidP="00AC620B">
      <w:pPr>
        <w:spacing w:line="276" w:lineRule="auto"/>
        <w:jc w:val="both"/>
        <w:rPr>
          <w:b/>
          <w:color w:val="72CDF4" w:themeColor="background2"/>
          <w:szCs w:val="20"/>
          <w:u w:val="single"/>
        </w:rPr>
      </w:pPr>
      <w:r>
        <w:rPr>
          <w:szCs w:val="20"/>
        </w:rPr>
        <w:t>5.8</w:t>
      </w:r>
      <w:r w:rsidR="009A30EB" w:rsidRPr="00111584">
        <w:rPr>
          <w:szCs w:val="20"/>
        </w:rPr>
        <w:tab/>
      </w:r>
      <w:r w:rsidR="009A30EB" w:rsidRPr="00111584">
        <w:rPr>
          <w:b/>
          <w:color w:val="72CDF4" w:themeColor="background2"/>
          <w:szCs w:val="20"/>
          <w:u w:val="single"/>
        </w:rPr>
        <w:t xml:space="preserve">CONTRACT AND SUPPLIER MANAGEMENT (CSM) MEETINGS </w:t>
      </w:r>
    </w:p>
    <w:p w:rsidR="009A30EB" w:rsidRPr="00111584" w:rsidRDefault="009A30EB" w:rsidP="00AC620B">
      <w:pPr>
        <w:spacing w:line="276" w:lineRule="auto"/>
        <w:ind w:left="720"/>
        <w:jc w:val="both"/>
        <w:rPr>
          <w:szCs w:val="20"/>
        </w:rPr>
      </w:pPr>
      <w:r w:rsidRPr="00111584">
        <w:rPr>
          <w:szCs w:val="20"/>
        </w:rPr>
        <w:t xml:space="preserve">Suppliers who fail to achieve a </w:t>
      </w:r>
      <w:r w:rsidRPr="00111584">
        <w:rPr>
          <w:b/>
          <w:szCs w:val="20"/>
        </w:rPr>
        <w:t>minimum overall score of 75 – Meeting Expectations</w:t>
      </w:r>
      <w:r w:rsidRPr="00111584">
        <w:rPr>
          <w:szCs w:val="20"/>
        </w:rPr>
        <w:t xml:space="preserve"> </w:t>
      </w:r>
      <w:r w:rsidR="00694C7F" w:rsidRPr="00111584">
        <w:rPr>
          <w:szCs w:val="20"/>
        </w:rPr>
        <w:t>are required to attend a Contract and Supplier Management meeting to discuss the following points:</w:t>
      </w:r>
    </w:p>
    <w:p w:rsidR="00694C7F" w:rsidRPr="00111584" w:rsidRDefault="00694C7F" w:rsidP="00BD1CC7">
      <w:pPr>
        <w:pStyle w:val="ListParagraph"/>
        <w:numPr>
          <w:ilvl w:val="0"/>
          <w:numId w:val="14"/>
        </w:numPr>
        <w:spacing w:line="276" w:lineRule="auto"/>
        <w:jc w:val="both"/>
        <w:rPr>
          <w:color w:val="807F83" w:themeColor="text1"/>
          <w:szCs w:val="20"/>
        </w:rPr>
      </w:pPr>
      <w:r w:rsidRPr="00111584">
        <w:rPr>
          <w:color w:val="807F83" w:themeColor="text1"/>
          <w:szCs w:val="20"/>
        </w:rPr>
        <w:t>Review of previous actions (if applicable);</w:t>
      </w:r>
    </w:p>
    <w:p w:rsidR="00694C7F" w:rsidRPr="00111584" w:rsidRDefault="00694C7F" w:rsidP="00BD1CC7">
      <w:pPr>
        <w:pStyle w:val="ListParagraph"/>
        <w:numPr>
          <w:ilvl w:val="0"/>
          <w:numId w:val="14"/>
        </w:numPr>
        <w:spacing w:line="276" w:lineRule="auto"/>
        <w:jc w:val="both"/>
        <w:rPr>
          <w:color w:val="807F83" w:themeColor="text1"/>
          <w:szCs w:val="20"/>
        </w:rPr>
      </w:pPr>
      <w:r w:rsidRPr="00111584">
        <w:rPr>
          <w:color w:val="807F83" w:themeColor="text1"/>
          <w:szCs w:val="20"/>
        </w:rPr>
        <w:t>Review of Balanced Scorecard comments and scores;</w:t>
      </w:r>
    </w:p>
    <w:p w:rsidR="00694C7F" w:rsidRPr="00111584" w:rsidRDefault="00694C7F" w:rsidP="00BD1CC7">
      <w:pPr>
        <w:pStyle w:val="ListParagraph"/>
        <w:numPr>
          <w:ilvl w:val="0"/>
          <w:numId w:val="14"/>
        </w:numPr>
        <w:spacing w:line="276" w:lineRule="auto"/>
        <w:jc w:val="both"/>
        <w:rPr>
          <w:color w:val="807F83" w:themeColor="text1"/>
          <w:szCs w:val="20"/>
        </w:rPr>
      </w:pPr>
      <w:r w:rsidRPr="00111584">
        <w:rPr>
          <w:color w:val="807F83" w:themeColor="text1"/>
          <w:szCs w:val="20"/>
        </w:rPr>
        <w:t>Continuous Improvem</w:t>
      </w:r>
      <w:r w:rsidR="00E23C89" w:rsidRPr="00111584">
        <w:rPr>
          <w:color w:val="807F83" w:themeColor="text1"/>
          <w:szCs w:val="20"/>
        </w:rPr>
        <w:t>ent (Balanced Scorecard trends and potential improvements);</w:t>
      </w:r>
    </w:p>
    <w:p w:rsidR="00E23C89" w:rsidRPr="00111584" w:rsidRDefault="00E23C89" w:rsidP="00BD1CC7">
      <w:pPr>
        <w:pStyle w:val="ListParagraph"/>
        <w:numPr>
          <w:ilvl w:val="0"/>
          <w:numId w:val="14"/>
        </w:numPr>
        <w:spacing w:line="276" w:lineRule="auto"/>
        <w:jc w:val="both"/>
        <w:rPr>
          <w:color w:val="807F83" w:themeColor="text1"/>
          <w:szCs w:val="20"/>
        </w:rPr>
      </w:pPr>
      <w:r w:rsidRPr="00111584">
        <w:rPr>
          <w:color w:val="807F83" w:themeColor="text1"/>
          <w:szCs w:val="20"/>
        </w:rPr>
        <w:lastRenderedPageBreak/>
        <w:t>Financial Monitoring (P2P, invoices, billing and demand management);</w:t>
      </w:r>
    </w:p>
    <w:p w:rsidR="00BF6FEB" w:rsidRPr="00111584" w:rsidRDefault="00E23C89" w:rsidP="00BD1CC7">
      <w:pPr>
        <w:pStyle w:val="ListParagraph"/>
        <w:numPr>
          <w:ilvl w:val="0"/>
          <w:numId w:val="14"/>
        </w:numPr>
        <w:spacing w:line="276" w:lineRule="auto"/>
        <w:jc w:val="both"/>
        <w:rPr>
          <w:color w:val="807F83" w:themeColor="text1"/>
          <w:szCs w:val="20"/>
        </w:rPr>
      </w:pPr>
      <w:r w:rsidRPr="00111584">
        <w:rPr>
          <w:color w:val="807F83" w:themeColor="text1"/>
          <w:szCs w:val="20"/>
        </w:rPr>
        <w:t xml:space="preserve">Supplier Business Review/Update (new </w:t>
      </w:r>
      <w:r w:rsidR="00BF6FEB" w:rsidRPr="00111584">
        <w:rPr>
          <w:color w:val="807F83" w:themeColor="text1"/>
          <w:szCs w:val="20"/>
        </w:rPr>
        <w:t>developments and innovation);</w:t>
      </w:r>
    </w:p>
    <w:p w:rsidR="00BF6FEB" w:rsidRPr="00111584" w:rsidRDefault="00BF6FEB" w:rsidP="00BD1CC7">
      <w:pPr>
        <w:pStyle w:val="ListParagraph"/>
        <w:numPr>
          <w:ilvl w:val="0"/>
          <w:numId w:val="14"/>
        </w:numPr>
        <w:spacing w:line="276" w:lineRule="auto"/>
        <w:jc w:val="both"/>
        <w:rPr>
          <w:color w:val="807F83" w:themeColor="text1"/>
          <w:szCs w:val="20"/>
        </w:rPr>
      </w:pPr>
      <w:r w:rsidRPr="00111584">
        <w:rPr>
          <w:color w:val="807F83" w:themeColor="text1"/>
          <w:szCs w:val="20"/>
        </w:rPr>
        <w:t>Council Business Review/Update (process and departmental updates);</w:t>
      </w:r>
    </w:p>
    <w:p w:rsidR="00BF6FEB" w:rsidRPr="00111584" w:rsidRDefault="00BF6FEB" w:rsidP="00BD1CC7">
      <w:pPr>
        <w:pStyle w:val="ListParagraph"/>
        <w:numPr>
          <w:ilvl w:val="0"/>
          <w:numId w:val="14"/>
        </w:numPr>
        <w:spacing w:line="276" w:lineRule="auto"/>
        <w:jc w:val="both"/>
        <w:rPr>
          <w:color w:val="807F83" w:themeColor="text1"/>
          <w:szCs w:val="20"/>
        </w:rPr>
      </w:pPr>
      <w:r w:rsidRPr="00111584">
        <w:rPr>
          <w:color w:val="807F83" w:themeColor="text1"/>
          <w:szCs w:val="20"/>
        </w:rPr>
        <w:t>Sustai</w:t>
      </w:r>
      <w:r w:rsidR="009070BC" w:rsidRPr="00111584">
        <w:rPr>
          <w:color w:val="807F83" w:themeColor="text1"/>
          <w:szCs w:val="20"/>
        </w:rPr>
        <w:t>nability and Community Benefits.</w:t>
      </w:r>
    </w:p>
    <w:p w:rsidR="00BF6FEB" w:rsidRPr="00111584" w:rsidRDefault="00BF6FEB" w:rsidP="00AC620B">
      <w:pPr>
        <w:spacing w:line="276" w:lineRule="auto"/>
        <w:ind w:left="710"/>
        <w:jc w:val="both"/>
        <w:rPr>
          <w:szCs w:val="20"/>
        </w:rPr>
      </w:pPr>
      <w:r w:rsidRPr="00111584">
        <w:rPr>
          <w:szCs w:val="20"/>
        </w:rPr>
        <w:t>The above points are included within the Council</w:t>
      </w:r>
      <w:r w:rsidR="00234C04">
        <w:rPr>
          <w:szCs w:val="20"/>
        </w:rPr>
        <w:t>’</w:t>
      </w:r>
      <w:r w:rsidRPr="00111584">
        <w:rPr>
          <w:szCs w:val="20"/>
        </w:rPr>
        <w:t>s Contract and Supplier Management Standard Meeting Agenda which is used in all meetings.  The meeting age</w:t>
      </w:r>
      <w:r w:rsidR="00111584">
        <w:rPr>
          <w:szCs w:val="20"/>
        </w:rPr>
        <w:t>nda template can be found at</w:t>
      </w:r>
      <w:r w:rsidRPr="00111584">
        <w:rPr>
          <w:szCs w:val="20"/>
        </w:rPr>
        <w:t xml:space="preserve"> </w:t>
      </w:r>
      <w:r w:rsidRPr="00111584">
        <w:rPr>
          <w:b/>
          <w:szCs w:val="20"/>
        </w:rPr>
        <w:t>Appendix</w:t>
      </w:r>
      <w:r w:rsidR="005502B9" w:rsidRPr="00111584">
        <w:rPr>
          <w:b/>
          <w:szCs w:val="20"/>
        </w:rPr>
        <w:t xml:space="preserve"> </w:t>
      </w:r>
      <w:r w:rsidR="00AD27F0">
        <w:rPr>
          <w:b/>
          <w:szCs w:val="20"/>
        </w:rPr>
        <w:t>6</w:t>
      </w:r>
      <w:r w:rsidR="005502B9" w:rsidRPr="00111584">
        <w:rPr>
          <w:b/>
          <w:szCs w:val="20"/>
        </w:rPr>
        <w:t>.</w:t>
      </w:r>
      <w:r w:rsidRPr="00111584">
        <w:rPr>
          <w:szCs w:val="20"/>
        </w:rPr>
        <w:t xml:space="preserve">  </w:t>
      </w:r>
    </w:p>
    <w:p w:rsidR="00BF6FEB" w:rsidRPr="00111584" w:rsidRDefault="00BF6FEB" w:rsidP="00AC620B">
      <w:pPr>
        <w:spacing w:line="276" w:lineRule="auto"/>
        <w:ind w:left="710"/>
        <w:jc w:val="both"/>
        <w:rPr>
          <w:szCs w:val="20"/>
        </w:rPr>
      </w:pPr>
      <w:r w:rsidRPr="00111584">
        <w:rPr>
          <w:szCs w:val="20"/>
        </w:rPr>
        <w:t>All Contract and Supplier Man</w:t>
      </w:r>
      <w:r w:rsidR="00111584">
        <w:rPr>
          <w:szCs w:val="20"/>
        </w:rPr>
        <w:t>agement meetings take place within</w:t>
      </w:r>
      <w:r w:rsidRPr="00111584">
        <w:rPr>
          <w:szCs w:val="20"/>
        </w:rPr>
        <w:t xml:space="preserve"> the last two months of the relevant financial quarter.  All evaluators who completed the Balanced Scorecard are required to attend the Contract and Supplier Management meeting.</w:t>
      </w:r>
    </w:p>
    <w:p w:rsidR="00C91944" w:rsidRPr="00111584" w:rsidRDefault="00C91944" w:rsidP="00AC620B">
      <w:pPr>
        <w:spacing w:line="276" w:lineRule="auto"/>
        <w:ind w:left="710"/>
        <w:jc w:val="both"/>
        <w:rPr>
          <w:szCs w:val="20"/>
        </w:rPr>
      </w:pPr>
      <w:r w:rsidRPr="00111584">
        <w:rPr>
          <w:szCs w:val="20"/>
        </w:rPr>
        <w:t>The meeting minutes and actions are collated and shared with the relevant parties by the Contract and Supplier Management Team.</w:t>
      </w:r>
    </w:p>
    <w:p w:rsidR="00C91944" w:rsidRPr="00111584" w:rsidRDefault="00BF6FEB" w:rsidP="00AC620B">
      <w:pPr>
        <w:spacing w:line="276" w:lineRule="auto"/>
        <w:ind w:left="710"/>
        <w:jc w:val="both"/>
        <w:rPr>
          <w:szCs w:val="20"/>
        </w:rPr>
      </w:pPr>
      <w:r w:rsidRPr="00111584">
        <w:rPr>
          <w:szCs w:val="20"/>
        </w:rPr>
        <w:t xml:space="preserve">The Contract and Supplier </w:t>
      </w:r>
      <w:r w:rsidR="009070BC" w:rsidRPr="00111584">
        <w:rPr>
          <w:szCs w:val="20"/>
        </w:rPr>
        <w:t xml:space="preserve">Management Team only </w:t>
      </w:r>
      <w:r w:rsidRPr="00111584">
        <w:rPr>
          <w:szCs w:val="20"/>
        </w:rPr>
        <w:t>meet</w:t>
      </w:r>
      <w:r w:rsidR="009070BC" w:rsidRPr="00111584">
        <w:rPr>
          <w:szCs w:val="20"/>
        </w:rPr>
        <w:t>s</w:t>
      </w:r>
      <w:r w:rsidRPr="00111584">
        <w:rPr>
          <w:szCs w:val="20"/>
        </w:rPr>
        <w:t xml:space="preserve"> with non-performing Suppliers who fail to achieve a minimum score of 75 – Meeting Expectations.  </w:t>
      </w:r>
      <w:r w:rsidR="00111584">
        <w:rPr>
          <w:szCs w:val="20"/>
        </w:rPr>
        <w:t>The Contract Owner including evaluators shall</w:t>
      </w:r>
      <w:r w:rsidR="00C91944" w:rsidRPr="00111584">
        <w:rPr>
          <w:szCs w:val="20"/>
        </w:rPr>
        <w:t xml:space="preserve"> still have the option to meet with performing Suppliers to discuss operational issues or the results of the Balanced Scorecard</w:t>
      </w:r>
      <w:r w:rsidR="00111584">
        <w:rPr>
          <w:szCs w:val="20"/>
        </w:rPr>
        <w:t>.  The Council</w:t>
      </w:r>
      <w:r w:rsidR="00234C04">
        <w:rPr>
          <w:szCs w:val="20"/>
        </w:rPr>
        <w:t>’</w:t>
      </w:r>
      <w:r w:rsidR="00111584">
        <w:rPr>
          <w:szCs w:val="20"/>
        </w:rPr>
        <w:t>s Contract and Supplier Management Standard Meeting Agenda is available for use on the Council</w:t>
      </w:r>
      <w:r w:rsidR="00234C04">
        <w:rPr>
          <w:szCs w:val="20"/>
        </w:rPr>
        <w:t>’</w:t>
      </w:r>
      <w:r w:rsidR="00111584">
        <w:rPr>
          <w:szCs w:val="20"/>
        </w:rPr>
        <w:t>s intranet page.</w:t>
      </w:r>
    </w:p>
    <w:p w:rsidR="007B0265" w:rsidRPr="00111584" w:rsidRDefault="007B0265" w:rsidP="00AC620B">
      <w:pPr>
        <w:spacing w:line="276" w:lineRule="auto"/>
        <w:ind w:left="710"/>
        <w:jc w:val="both"/>
        <w:rPr>
          <w:szCs w:val="20"/>
        </w:rPr>
      </w:pPr>
    </w:p>
    <w:p w:rsidR="004C612A" w:rsidRPr="00111584" w:rsidRDefault="007B0265" w:rsidP="00AC620B">
      <w:pPr>
        <w:spacing w:line="276" w:lineRule="auto"/>
        <w:jc w:val="both"/>
        <w:rPr>
          <w:b/>
          <w:color w:val="72CDF4" w:themeColor="background2"/>
          <w:szCs w:val="20"/>
          <w:u w:val="single"/>
        </w:rPr>
      </w:pPr>
      <w:r>
        <w:rPr>
          <w:szCs w:val="20"/>
        </w:rPr>
        <w:t>5.9</w:t>
      </w:r>
      <w:r w:rsidR="004C612A" w:rsidRPr="00111584">
        <w:rPr>
          <w:szCs w:val="20"/>
        </w:rPr>
        <w:tab/>
      </w:r>
      <w:r w:rsidR="004C612A" w:rsidRPr="00111584">
        <w:rPr>
          <w:b/>
          <w:color w:val="72CDF4" w:themeColor="background2"/>
          <w:szCs w:val="20"/>
          <w:u w:val="single"/>
        </w:rPr>
        <w:t xml:space="preserve">REPORTING, MONITORING AND SHARING RESULTS </w:t>
      </w:r>
    </w:p>
    <w:p w:rsidR="001A4248" w:rsidRPr="00111584" w:rsidRDefault="001A4248" w:rsidP="00AC620B">
      <w:pPr>
        <w:spacing w:line="276" w:lineRule="auto"/>
        <w:ind w:left="720"/>
        <w:jc w:val="both"/>
        <w:rPr>
          <w:szCs w:val="20"/>
        </w:rPr>
      </w:pPr>
      <w:r w:rsidRPr="00111584">
        <w:rPr>
          <w:szCs w:val="20"/>
        </w:rPr>
        <w:t>The Balanced Scorecard results and meeting minutes are stored under the relevant contract within Public Contract Scotland Tender which is fully accessible to the Supplier, contract users and the Procurement team.</w:t>
      </w:r>
    </w:p>
    <w:p w:rsidR="001A4248" w:rsidRPr="00111584" w:rsidRDefault="001A4248" w:rsidP="00AC620B">
      <w:pPr>
        <w:spacing w:line="276" w:lineRule="auto"/>
        <w:ind w:left="720"/>
        <w:jc w:val="both"/>
        <w:rPr>
          <w:szCs w:val="20"/>
        </w:rPr>
      </w:pPr>
      <w:r w:rsidRPr="00111584">
        <w:rPr>
          <w:szCs w:val="20"/>
        </w:rPr>
        <w:t>The Suppliers performance scores are also available on Public Contract</w:t>
      </w:r>
      <w:r w:rsidR="005E2D7C">
        <w:rPr>
          <w:szCs w:val="20"/>
        </w:rPr>
        <w:t>s</w:t>
      </w:r>
      <w:r w:rsidRPr="00111584">
        <w:rPr>
          <w:szCs w:val="20"/>
        </w:rPr>
        <w:t xml:space="preserve"> Scotland Tender which can be viewed by other local</w:t>
      </w:r>
      <w:r w:rsidR="00AD27F0">
        <w:rPr>
          <w:szCs w:val="20"/>
        </w:rPr>
        <w:t xml:space="preserve"> authorities who use the system and within the Council</w:t>
      </w:r>
      <w:r w:rsidR="00234C04">
        <w:rPr>
          <w:szCs w:val="20"/>
        </w:rPr>
        <w:t>’</w:t>
      </w:r>
      <w:r w:rsidR="00AD27F0">
        <w:rPr>
          <w:szCs w:val="20"/>
        </w:rPr>
        <w:t>s contract register which is publically available.</w:t>
      </w:r>
    </w:p>
    <w:p w:rsidR="001A4248" w:rsidRPr="00111584" w:rsidRDefault="001A4248" w:rsidP="00AC620B">
      <w:pPr>
        <w:spacing w:line="276" w:lineRule="auto"/>
        <w:ind w:left="720"/>
        <w:jc w:val="both"/>
        <w:rPr>
          <w:szCs w:val="20"/>
        </w:rPr>
      </w:pPr>
      <w:r w:rsidRPr="00111584">
        <w:rPr>
          <w:szCs w:val="20"/>
        </w:rPr>
        <w:t>Supplier scores are also shared via the Council</w:t>
      </w:r>
      <w:r w:rsidR="00234C04">
        <w:rPr>
          <w:szCs w:val="20"/>
        </w:rPr>
        <w:t>’</w:t>
      </w:r>
      <w:r w:rsidRPr="00111584">
        <w:rPr>
          <w:szCs w:val="20"/>
        </w:rPr>
        <w:t xml:space="preserve">s intranet page to allow other Council departments, elected members and colleagues to check on how a Supplier is performing throughout </w:t>
      </w:r>
      <w:r w:rsidR="00326DC0" w:rsidRPr="00111584">
        <w:rPr>
          <w:szCs w:val="20"/>
        </w:rPr>
        <w:t xml:space="preserve">the lifetime of a contract </w:t>
      </w:r>
      <w:r w:rsidR="00111584">
        <w:rPr>
          <w:szCs w:val="20"/>
        </w:rPr>
        <w:t xml:space="preserve">and </w:t>
      </w:r>
      <w:r w:rsidR="00326DC0" w:rsidRPr="00111584">
        <w:rPr>
          <w:szCs w:val="20"/>
        </w:rPr>
        <w:t>to identify key trends.</w:t>
      </w:r>
    </w:p>
    <w:p w:rsidR="009729B8" w:rsidRDefault="009729B8" w:rsidP="00AC620B">
      <w:pPr>
        <w:spacing w:line="276" w:lineRule="auto"/>
        <w:jc w:val="both"/>
        <w:rPr>
          <w:color w:val="007DB1" w:themeColor="text2"/>
          <w:sz w:val="48"/>
          <w:szCs w:val="48"/>
        </w:rPr>
      </w:pPr>
      <w:r>
        <w:br w:type="page"/>
      </w:r>
    </w:p>
    <w:p w:rsidR="001D120E" w:rsidRDefault="00DE709B" w:rsidP="00B82141">
      <w:pPr>
        <w:pStyle w:val="SectionHead"/>
      </w:pPr>
      <w:r>
        <w:lastRenderedPageBreak/>
        <w:t>Contract Issue Escalation &amp; Resolution</w:t>
      </w:r>
    </w:p>
    <w:p w:rsidR="001D120E" w:rsidRDefault="0054145A" w:rsidP="00111584">
      <w:pPr>
        <w:spacing w:line="276" w:lineRule="auto"/>
        <w:ind w:left="720" w:hanging="720"/>
        <w:jc w:val="both"/>
      </w:pPr>
      <w:r>
        <w:t>6.1</w:t>
      </w:r>
      <w:r>
        <w:tab/>
      </w:r>
      <w:r w:rsidR="001D120E">
        <w:t xml:space="preserve">The Council shall follow two (2) approaches to develop </w:t>
      </w:r>
      <w:r w:rsidR="00111584">
        <w:t xml:space="preserve">poor performing </w:t>
      </w:r>
      <w:r w:rsidR="001D120E">
        <w:t>Suppliers</w:t>
      </w:r>
      <w:r w:rsidR="00111584">
        <w:t xml:space="preserve"> and </w:t>
      </w:r>
      <w:r w:rsidR="001D120E">
        <w:t xml:space="preserve">to resolve contractual </w:t>
      </w:r>
      <w:r w:rsidR="00111584">
        <w:t>issues:</w:t>
      </w:r>
    </w:p>
    <w:p w:rsidR="0054145A" w:rsidRDefault="0054145A" w:rsidP="00111584">
      <w:pPr>
        <w:spacing w:line="276" w:lineRule="auto"/>
        <w:ind w:left="720" w:hanging="720"/>
        <w:jc w:val="both"/>
      </w:pPr>
    </w:p>
    <w:p w:rsidR="001D120E" w:rsidRDefault="001D120E" w:rsidP="00111584">
      <w:pPr>
        <w:spacing w:line="276" w:lineRule="auto"/>
        <w:ind w:left="2160" w:hanging="1440"/>
        <w:jc w:val="both"/>
      </w:pPr>
      <w:r w:rsidRPr="0054145A">
        <w:rPr>
          <w:b/>
        </w:rPr>
        <w:t>Directive:</w:t>
      </w:r>
      <w:r>
        <w:t xml:space="preserve"> </w:t>
      </w:r>
      <w:r>
        <w:tab/>
        <w:t>The Council shall apply a “command and control” approach by directing Suppliers and setting regulated targets and goals.</w:t>
      </w:r>
    </w:p>
    <w:p w:rsidR="001D120E" w:rsidRDefault="001D120E" w:rsidP="00111584">
      <w:pPr>
        <w:spacing w:line="276" w:lineRule="auto"/>
        <w:jc w:val="both"/>
      </w:pPr>
    </w:p>
    <w:p w:rsidR="001D120E" w:rsidRDefault="001D120E" w:rsidP="00111584">
      <w:pPr>
        <w:spacing w:line="276" w:lineRule="auto"/>
        <w:ind w:left="2160" w:hanging="1440"/>
        <w:jc w:val="both"/>
      </w:pPr>
      <w:r w:rsidRPr="0054145A">
        <w:rPr>
          <w:b/>
        </w:rPr>
        <w:t>Facilitative:</w:t>
      </w:r>
      <w:r>
        <w:t xml:space="preserve"> </w:t>
      </w:r>
      <w:r>
        <w:tab/>
        <w:t xml:space="preserve">The Council and the Supplier shall collaboratively engage in teamwork, </w:t>
      </w:r>
      <w:r w:rsidR="0054145A">
        <w:t>I</w:t>
      </w:r>
      <w:r>
        <w:t>mprovement planning to achieve continuous improvement, best practice sharing, collaborative learning and a “win-win” orientation.</w:t>
      </w:r>
    </w:p>
    <w:p w:rsidR="001D120E" w:rsidRDefault="001D120E" w:rsidP="00111584">
      <w:pPr>
        <w:spacing w:line="276" w:lineRule="auto"/>
        <w:ind w:left="1440" w:hanging="1440"/>
        <w:jc w:val="both"/>
      </w:pPr>
    </w:p>
    <w:p w:rsidR="001D120E" w:rsidRPr="00054DF6" w:rsidRDefault="0054145A" w:rsidP="00111584">
      <w:pPr>
        <w:spacing w:line="276" w:lineRule="auto"/>
        <w:ind w:left="720" w:hanging="720"/>
        <w:jc w:val="both"/>
        <w:rPr>
          <w:szCs w:val="20"/>
        </w:rPr>
      </w:pPr>
      <w:r>
        <w:rPr>
          <w:szCs w:val="20"/>
        </w:rPr>
        <w:t>6.2</w:t>
      </w:r>
      <w:r>
        <w:rPr>
          <w:szCs w:val="20"/>
        </w:rPr>
        <w:tab/>
      </w:r>
      <w:r w:rsidR="001D120E" w:rsidRPr="001D120E">
        <w:rPr>
          <w:szCs w:val="20"/>
        </w:rPr>
        <w:t xml:space="preserve">The Council shall also apply </w:t>
      </w:r>
      <w:proofErr w:type="spellStart"/>
      <w:r w:rsidR="001D120E" w:rsidRPr="001D120E">
        <w:rPr>
          <w:szCs w:val="20"/>
        </w:rPr>
        <w:t>Lysons</w:t>
      </w:r>
      <w:proofErr w:type="spellEnd"/>
      <w:r w:rsidR="001D120E" w:rsidRPr="001D120E">
        <w:rPr>
          <w:szCs w:val="20"/>
        </w:rPr>
        <w:t xml:space="preserve"> &amp; Farrington approach to developing Supplier performance if poor Balanced Scorecard results reoccur throughout the lifetime of the contract. This is detailed </w:t>
      </w:r>
      <w:r w:rsidR="001D120E" w:rsidRPr="00054DF6">
        <w:rPr>
          <w:szCs w:val="20"/>
        </w:rPr>
        <w:t xml:space="preserve">under </w:t>
      </w:r>
      <w:r w:rsidR="00054DF6" w:rsidRPr="00054DF6">
        <w:rPr>
          <w:szCs w:val="20"/>
        </w:rPr>
        <w:t>Figure 4</w:t>
      </w:r>
      <w:r w:rsidR="00B82141" w:rsidRPr="00054DF6">
        <w:rPr>
          <w:szCs w:val="20"/>
        </w:rPr>
        <w:t>:</w:t>
      </w:r>
    </w:p>
    <w:p w:rsidR="00B82141" w:rsidRPr="00054DF6" w:rsidRDefault="00B82141" w:rsidP="00B82141">
      <w:pPr>
        <w:spacing w:line="276" w:lineRule="auto"/>
        <w:ind w:left="720" w:hanging="720"/>
        <w:jc w:val="both"/>
        <w:rPr>
          <w:szCs w:val="20"/>
        </w:rPr>
      </w:pPr>
    </w:p>
    <w:p w:rsidR="0054145A" w:rsidRPr="0054145A" w:rsidRDefault="00054DF6" w:rsidP="00B82141">
      <w:pPr>
        <w:ind w:left="1440" w:hanging="720"/>
        <w:rPr>
          <w:b/>
          <w:i/>
        </w:rPr>
      </w:pPr>
      <w:r w:rsidRPr="00054DF6">
        <w:rPr>
          <w:b/>
          <w:i/>
        </w:rPr>
        <w:t>Figure 4</w:t>
      </w:r>
      <w:r w:rsidR="00536E54" w:rsidRPr="00054DF6">
        <w:rPr>
          <w:b/>
          <w:i/>
        </w:rPr>
        <w:t>: Developing Poor Supplier Performance</w:t>
      </w:r>
      <w:r w:rsidR="00536E54" w:rsidRPr="00054DF6">
        <w:rPr>
          <w:rStyle w:val="FootnoteReference"/>
          <w:b/>
          <w:i/>
        </w:rPr>
        <w:footnoteReference w:id="2"/>
      </w:r>
      <w:r w:rsidR="00536E54" w:rsidRPr="0054145A">
        <w:rPr>
          <w:b/>
          <w:i/>
        </w:rPr>
        <w:t xml:space="preserve"> </w:t>
      </w:r>
    </w:p>
    <w:p w:rsidR="00536E54" w:rsidRDefault="00536E54" w:rsidP="0054145A">
      <w:pPr>
        <w:ind w:left="1440" w:hanging="589"/>
      </w:pPr>
      <w:r>
        <w:rPr>
          <w:noProof/>
          <w:lang w:eastAsia="en-GB"/>
        </w:rPr>
        <w:drawing>
          <wp:inline distT="0" distB="0" distL="0" distR="0" wp14:anchorId="5EB0F55E" wp14:editId="45C2084A">
            <wp:extent cx="5040630" cy="4171950"/>
            <wp:effectExtent l="0" t="0" r="762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F5649" w:rsidRDefault="00FF5649" w:rsidP="00377192"/>
    <w:p w:rsidR="00FF5649" w:rsidRDefault="00FF5649" w:rsidP="00FF5649">
      <w:pPr>
        <w:spacing w:line="276" w:lineRule="auto"/>
        <w:ind w:left="1440" w:hanging="1440"/>
        <w:jc w:val="both"/>
      </w:pPr>
    </w:p>
    <w:p w:rsidR="0054145A" w:rsidRDefault="00E93A39" w:rsidP="00FF5649">
      <w:pPr>
        <w:spacing w:line="276" w:lineRule="auto"/>
        <w:ind w:left="720" w:hanging="720"/>
        <w:jc w:val="both"/>
      </w:pPr>
      <w:r>
        <w:t>6.3</w:t>
      </w:r>
      <w:r>
        <w:tab/>
        <w:t xml:space="preserve">The Council shall </w:t>
      </w:r>
      <w:r w:rsidR="00B82141">
        <w:t xml:space="preserve">consult with legal services should </w:t>
      </w:r>
      <w:r w:rsidR="00111584">
        <w:t xml:space="preserve">the </w:t>
      </w:r>
      <w:r w:rsidR="00B82141">
        <w:t>Supplier</w:t>
      </w:r>
      <w:r w:rsidR="00FF5649">
        <w:t xml:space="preserve"> fails to</w:t>
      </w:r>
      <w:r w:rsidR="00B82141">
        <w:t xml:space="preserve"> achieve targets and fail to meet the set out requirements of the contract.</w:t>
      </w:r>
    </w:p>
    <w:p w:rsidR="00B82141" w:rsidRDefault="00B82141" w:rsidP="00FF5649">
      <w:pPr>
        <w:spacing w:line="276" w:lineRule="auto"/>
        <w:ind w:left="720" w:hanging="720"/>
        <w:jc w:val="both"/>
      </w:pPr>
      <w:r>
        <w:t>6.4</w:t>
      </w:r>
      <w:r>
        <w:tab/>
        <w:t>Relationship Management is an integral key element of supply positioning and Contract and Supplier Management</w:t>
      </w:r>
      <w:r w:rsidR="00FF5649">
        <w:t>.</w:t>
      </w:r>
    </w:p>
    <w:p w:rsidR="00B82141" w:rsidRDefault="00B82141" w:rsidP="00FF5649">
      <w:pPr>
        <w:spacing w:line="276" w:lineRule="auto"/>
        <w:ind w:left="720" w:hanging="720"/>
        <w:jc w:val="both"/>
      </w:pPr>
      <w:r>
        <w:tab/>
        <w:t>By having in place a streamlined, transparent approach with all Suppli</w:t>
      </w:r>
      <w:r w:rsidR="00FF5649">
        <w:t xml:space="preserve">ers treated equally and with the application of the </w:t>
      </w:r>
      <w:r>
        <w:t>Council</w:t>
      </w:r>
      <w:r w:rsidR="00234C04">
        <w:t>’</w:t>
      </w:r>
      <w:r>
        <w:t>s Standard Key Performance Indicators this will contribute toward</w:t>
      </w:r>
      <w:r w:rsidR="00FF5649">
        <w:t>s</w:t>
      </w:r>
      <w:r>
        <w:t xml:space="preserve"> good relationship management and will help the Council achieve a comprehensive approach to managing the Council</w:t>
      </w:r>
      <w:r w:rsidR="00234C04">
        <w:t>’</w:t>
      </w:r>
      <w:r>
        <w:t>s interactions with Suppliers.</w:t>
      </w:r>
    </w:p>
    <w:p w:rsidR="00B82141" w:rsidRDefault="00B82141"/>
    <w:p w:rsidR="00B82141" w:rsidRDefault="00B82141"/>
    <w:p w:rsidR="00DE709B" w:rsidRPr="00582974" w:rsidRDefault="00DE709B">
      <w:r>
        <w:br w:type="page"/>
      </w:r>
    </w:p>
    <w:p w:rsidR="0088430C" w:rsidRDefault="0078450F" w:rsidP="0078450F">
      <w:pPr>
        <w:pStyle w:val="SectionHead"/>
      </w:pPr>
      <w:r>
        <w:lastRenderedPageBreak/>
        <w:t xml:space="preserve">Collaborative Contract and Supplier Management </w:t>
      </w:r>
    </w:p>
    <w:p w:rsidR="0003160D" w:rsidRDefault="00A2509B" w:rsidP="00FF5649">
      <w:pPr>
        <w:spacing w:line="276" w:lineRule="auto"/>
        <w:ind w:left="720" w:hanging="720"/>
        <w:jc w:val="both"/>
      </w:pPr>
      <w:r>
        <w:t>7</w:t>
      </w:r>
      <w:r w:rsidR="00326DC0">
        <w:t>.1</w:t>
      </w:r>
      <w:r w:rsidR="00326DC0">
        <w:tab/>
        <w:t xml:space="preserve">South Ayrshire Council is committed to developing collaborative opportunities across the public sector to achieve better ways of working and Best Value.   </w:t>
      </w:r>
      <w:r w:rsidR="00D67E6C">
        <w:t xml:space="preserve">The Council has worked with </w:t>
      </w:r>
      <w:r w:rsidR="00CE52AF">
        <w:t xml:space="preserve">and will </w:t>
      </w:r>
      <w:r w:rsidR="00D67E6C">
        <w:t xml:space="preserve">continue to work collaboratively with other local authorities to share best practice, </w:t>
      </w:r>
      <w:r w:rsidR="00CE52AF">
        <w:t xml:space="preserve">innovative </w:t>
      </w:r>
      <w:r w:rsidR="00D67E6C">
        <w:t xml:space="preserve">ideas and lessons learned.  </w:t>
      </w:r>
    </w:p>
    <w:p w:rsidR="0088430C" w:rsidRDefault="00801EC7" w:rsidP="00FF5649">
      <w:pPr>
        <w:spacing w:line="276" w:lineRule="auto"/>
        <w:ind w:left="720"/>
        <w:jc w:val="both"/>
      </w:pPr>
      <w:r>
        <w:t>The Council will also continue to contribute to the development of</w:t>
      </w:r>
      <w:r w:rsidR="00FF5649">
        <w:t xml:space="preserve"> the</w:t>
      </w:r>
      <w:r>
        <w:t xml:space="preserve"> national Contract and Supplier Management processes and tools with continued engagement with the Scottish Government and Scotland Excel, the Centre of Procurement Expertise for Scotland’s local government sector.</w:t>
      </w:r>
    </w:p>
    <w:p w:rsidR="00D67E6C" w:rsidRDefault="00A2509B" w:rsidP="00FF5649">
      <w:pPr>
        <w:spacing w:line="276" w:lineRule="auto"/>
        <w:ind w:left="720" w:hanging="720"/>
        <w:jc w:val="both"/>
      </w:pPr>
      <w:r>
        <w:t>7</w:t>
      </w:r>
      <w:r w:rsidR="00D67E6C">
        <w:t>.2</w:t>
      </w:r>
      <w:r w:rsidR="00D67E6C">
        <w:tab/>
        <w:t>Where South Ayrshire Council is the lead authority within a collaborative procurement</w:t>
      </w:r>
      <w:r w:rsidR="00CE52AF">
        <w:t xml:space="preserve"> the above Contract and Supplier Management process will be applied with each local authority included as evaluators within Balanced Scorecards.</w:t>
      </w:r>
    </w:p>
    <w:p w:rsidR="00DE709B" w:rsidRDefault="00CE52AF" w:rsidP="00FF5649">
      <w:pPr>
        <w:spacing w:line="276" w:lineRule="auto"/>
        <w:ind w:left="720" w:hanging="720"/>
        <w:jc w:val="both"/>
      </w:pPr>
      <w:r>
        <w:tab/>
        <w:t>Where South Ayrshire Council is not the lead authority, the Council will take part in all Contract and Supplier Management activ</w:t>
      </w:r>
      <w:r w:rsidR="00DE709B">
        <w:t>ities and offer the Council</w:t>
      </w:r>
      <w:r w:rsidR="007D3136">
        <w:t>’</w:t>
      </w:r>
      <w:r w:rsidR="00DE709B">
        <w:t xml:space="preserve">s </w:t>
      </w:r>
      <w:r>
        <w:t>support, knowledge and skills to ensure the benefits of effective Contract and Supplier Management are achieved.</w:t>
      </w:r>
    </w:p>
    <w:p w:rsidR="0088430C" w:rsidRDefault="000B29BD" w:rsidP="00FF5649">
      <w:pPr>
        <w:spacing w:line="276" w:lineRule="auto"/>
        <w:ind w:left="720"/>
        <w:jc w:val="both"/>
      </w:pPr>
      <w:r>
        <w:t>Where South Ayrshire Council has called off from a national Framework Agreement</w:t>
      </w:r>
      <w:r w:rsidR="00FF5649">
        <w:t xml:space="preserve"> where a Contract and Supplier Management process has not been established by the Framework Owner</w:t>
      </w:r>
      <w:r>
        <w:t>, the above Contract and Supplier Management will be applied and included within each call-off ag</w:t>
      </w:r>
      <w:r w:rsidR="00FF5649">
        <w:t>reement above £50,000.00.</w:t>
      </w:r>
    </w:p>
    <w:p w:rsidR="00CE52AF" w:rsidRPr="00DE709B" w:rsidRDefault="00A2509B" w:rsidP="00FF5649">
      <w:pPr>
        <w:spacing w:line="276" w:lineRule="auto"/>
        <w:ind w:left="720" w:hanging="720"/>
        <w:jc w:val="both"/>
        <w:rPr>
          <w:b/>
        </w:rPr>
      </w:pPr>
      <w:r>
        <w:t>7</w:t>
      </w:r>
      <w:r w:rsidR="00CE52AF">
        <w:t>.3</w:t>
      </w:r>
      <w:r w:rsidR="00CE52AF">
        <w:tab/>
      </w:r>
      <w:r w:rsidR="00DE709B">
        <w:t>The Council</w:t>
      </w:r>
      <w:r w:rsidR="007D3136">
        <w:t>’</w:t>
      </w:r>
      <w:r w:rsidR="00DE709B">
        <w:t xml:space="preserve">s commitment and continued collaborative work in relation to Contract and Supplier Management contributes to </w:t>
      </w:r>
      <w:hyperlink r:id="rId33" w:history="1">
        <w:r w:rsidR="00DE709B" w:rsidRPr="006956D1">
          <w:rPr>
            <w:rStyle w:val="Hyperlink"/>
            <w:rFonts w:cstheme="minorHAnsi"/>
            <w:szCs w:val="20"/>
          </w:rPr>
          <w:t>South Ayrshire Council`s Procurement Strategy (</w:t>
        </w:r>
        <w:r w:rsidR="00DE709B">
          <w:rPr>
            <w:rStyle w:val="Hyperlink"/>
            <w:rFonts w:cstheme="minorHAnsi"/>
            <w:szCs w:val="20"/>
          </w:rPr>
          <w:t>March 2018</w:t>
        </w:r>
        <w:r w:rsidR="00DE709B" w:rsidRPr="006956D1">
          <w:rPr>
            <w:rStyle w:val="Hyperlink"/>
            <w:rFonts w:cstheme="minorHAnsi"/>
            <w:szCs w:val="20"/>
          </w:rPr>
          <w:t>)</w:t>
        </w:r>
      </w:hyperlink>
      <w:r w:rsidR="00DE709B">
        <w:rPr>
          <w:rStyle w:val="Hyperlink"/>
          <w:rFonts w:cstheme="minorHAnsi"/>
          <w:szCs w:val="20"/>
        </w:rPr>
        <w:t xml:space="preserve"> </w:t>
      </w:r>
      <w:r w:rsidR="00DE709B">
        <w:rPr>
          <w:rStyle w:val="Hyperlink"/>
          <w:rFonts w:cstheme="minorHAnsi"/>
          <w:color w:val="807F83" w:themeColor="text1"/>
          <w:szCs w:val="20"/>
          <w:u w:val="none"/>
        </w:rPr>
        <w:t xml:space="preserve">Key Objectives, in particular Key Objective 3: </w:t>
      </w:r>
      <w:r w:rsidR="00DE709B" w:rsidRPr="00DE709B">
        <w:rPr>
          <w:rStyle w:val="Hyperlink"/>
          <w:rFonts w:cstheme="minorHAnsi"/>
          <w:b/>
          <w:color w:val="807F83" w:themeColor="text1"/>
          <w:szCs w:val="20"/>
          <w:u w:val="none"/>
        </w:rPr>
        <w:t xml:space="preserve">“Development of Collaborative Opportunities”.  </w:t>
      </w:r>
    </w:p>
    <w:p w:rsidR="0003160D" w:rsidRPr="0003160D" w:rsidRDefault="0003160D" w:rsidP="0003160D"/>
    <w:p w:rsidR="0078450F" w:rsidRPr="00DE709B" w:rsidRDefault="0078450F" w:rsidP="00DE709B">
      <w:pPr>
        <w:rPr>
          <w:color w:val="403F41" w:themeColor="text1" w:themeShade="80"/>
        </w:rPr>
      </w:pPr>
      <w:r>
        <w:br w:type="page"/>
      </w:r>
    </w:p>
    <w:p w:rsidR="0078450F" w:rsidRDefault="004655CA" w:rsidP="0078450F">
      <w:pPr>
        <w:pStyle w:val="SectionHead"/>
      </w:pPr>
      <w:r>
        <w:lastRenderedPageBreak/>
        <w:t xml:space="preserve">Supporting </w:t>
      </w:r>
      <w:r w:rsidR="00161614">
        <w:t>Demand Management &amp; Innovative Projects</w:t>
      </w:r>
      <w:r w:rsidR="0078450F">
        <w:t xml:space="preserve"> </w:t>
      </w:r>
    </w:p>
    <w:p w:rsidR="00E52F61" w:rsidRPr="004D012B" w:rsidRDefault="00054DF6" w:rsidP="00644FA1">
      <w:pPr>
        <w:spacing w:line="276" w:lineRule="auto"/>
        <w:ind w:left="720" w:hanging="720"/>
        <w:jc w:val="both"/>
        <w:rPr>
          <w:rFonts w:cstheme="minorHAnsi"/>
          <w:bCs/>
          <w:color w:val="808080" w:themeColor="background1" w:themeShade="80"/>
          <w:szCs w:val="20"/>
        </w:rPr>
      </w:pPr>
      <w:r w:rsidRPr="004D012B">
        <w:rPr>
          <w:rFonts w:cstheme="minorHAnsi"/>
          <w:bCs/>
          <w:color w:val="808080" w:themeColor="background1" w:themeShade="80"/>
          <w:szCs w:val="20"/>
        </w:rPr>
        <w:t>8.1</w:t>
      </w:r>
      <w:r w:rsidRPr="004D012B">
        <w:rPr>
          <w:rFonts w:cstheme="minorHAnsi"/>
          <w:bCs/>
          <w:color w:val="808080" w:themeColor="background1" w:themeShade="80"/>
          <w:szCs w:val="20"/>
        </w:rPr>
        <w:tab/>
      </w:r>
      <w:r w:rsidR="00E52F61" w:rsidRPr="004D012B">
        <w:rPr>
          <w:rFonts w:cstheme="minorHAnsi"/>
          <w:bCs/>
          <w:color w:val="808080" w:themeColor="background1" w:themeShade="80"/>
          <w:szCs w:val="20"/>
        </w:rPr>
        <w:t>Demand Management is a process which can be used to control and track Council requirements and internal purchasing operations.  Applying demand management can help the Council address poor buying behaviour, address spending factors, address poor internal processes and eradicate waste.</w:t>
      </w:r>
    </w:p>
    <w:p w:rsidR="00644FA1" w:rsidRPr="004D012B" w:rsidRDefault="00E52F61" w:rsidP="00644FA1">
      <w:pPr>
        <w:spacing w:line="276" w:lineRule="auto"/>
        <w:ind w:left="710" w:hanging="710"/>
        <w:jc w:val="both"/>
        <w:rPr>
          <w:rFonts w:cstheme="minorHAnsi"/>
          <w:bCs/>
          <w:color w:val="808080" w:themeColor="background1" w:themeShade="80"/>
          <w:szCs w:val="20"/>
        </w:rPr>
      </w:pPr>
      <w:r w:rsidRPr="004D012B">
        <w:rPr>
          <w:rFonts w:cstheme="minorHAnsi"/>
          <w:bCs/>
          <w:color w:val="808080" w:themeColor="background1" w:themeShade="80"/>
          <w:szCs w:val="20"/>
        </w:rPr>
        <w:t>8.2</w:t>
      </w:r>
      <w:r w:rsidRPr="004D012B">
        <w:rPr>
          <w:rFonts w:cstheme="minorHAnsi"/>
          <w:bCs/>
          <w:color w:val="808080" w:themeColor="background1" w:themeShade="80"/>
          <w:szCs w:val="20"/>
        </w:rPr>
        <w:tab/>
      </w:r>
      <w:r w:rsidR="000656CD" w:rsidRPr="004D012B">
        <w:rPr>
          <w:rFonts w:cstheme="minorHAnsi"/>
          <w:bCs/>
          <w:color w:val="808080" w:themeColor="background1" w:themeShade="80"/>
          <w:szCs w:val="20"/>
        </w:rPr>
        <w:t>Through proactive Contract and Supplier Management the following activities shall be undertaken to achieve robust demand management:</w:t>
      </w:r>
    </w:p>
    <w:p w:rsidR="000656CD" w:rsidRPr="004D012B" w:rsidRDefault="000656CD" w:rsidP="00BD1CC7">
      <w:pPr>
        <w:pStyle w:val="ListParagraph"/>
        <w:numPr>
          <w:ilvl w:val="0"/>
          <w:numId w:val="19"/>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Define, collate and analyse relevant management information;</w:t>
      </w:r>
    </w:p>
    <w:p w:rsidR="000656CD" w:rsidRPr="004D012B" w:rsidRDefault="000656CD" w:rsidP="00BD1CC7">
      <w:pPr>
        <w:pStyle w:val="ListParagraph"/>
        <w:numPr>
          <w:ilvl w:val="0"/>
          <w:numId w:val="19"/>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Define, collate and analyse</w:t>
      </w:r>
      <w:r w:rsidR="005626A9" w:rsidRPr="004D012B">
        <w:rPr>
          <w:rFonts w:cstheme="minorHAnsi"/>
          <w:bCs/>
          <w:color w:val="808080" w:themeColor="background1" w:themeShade="80"/>
          <w:szCs w:val="20"/>
        </w:rPr>
        <w:t xml:space="preserve"> relevant spend data;</w:t>
      </w:r>
    </w:p>
    <w:p w:rsidR="000656CD" w:rsidRPr="004D012B" w:rsidRDefault="000656CD" w:rsidP="00BD1CC7">
      <w:pPr>
        <w:pStyle w:val="ListParagraph"/>
        <w:numPr>
          <w:ilvl w:val="0"/>
          <w:numId w:val="19"/>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Undertake demand assessments and explore ways it can be synchronised more effectively with supply;</w:t>
      </w:r>
    </w:p>
    <w:p w:rsidR="00E52F61" w:rsidRPr="004D012B" w:rsidRDefault="00E52F61" w:rsidP="00BD1CC7">
      <w:pPr>
        <w:pStyle w:val="ListParagraph"/>
        <w:numPr>
          <w:ilvl w:val="0"/>
          <w:numId w:val="19"/>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Assess available options for volume discounts;</w:t>
      </w:r>
    </w:p>
    <w:p w:rsidR="00644FA1" w:rsidRPr="004D012B" w:rsidRDefault="000656CD" w:rsidP="00BD1CC7">
      <w:pPr>
        <w:pStyle w:val="ListParagraph"/>
        <w:numPr>
          <w:ilvl w:val="0"/>
          <w:numId w:val="19"/>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 xml:space="preserve"> </w:t>
      </w:r>
      <w:r w:rsidR="00E52F61" w:rsidRPr="004D012B">
        <w:rPr>
          <w:rFonts w:cstheme="minorHAnsi"/>
          <w:bCs/>
          <w:color w:val="808080" w:themeColor="background1" w:themeShade="80"/>
          <w:szCs w:val="20"/>
        </w:rPr>
        <w:t>Assist in r</w:t>
      </w:r>
      <w:r w:rsidRPr="004D012B">
        <w:rPr>
          <w:rFonts w:cstheme="minorHAnsi"/>
          <w:bCs/>
          <w:color w:val="808080" w:themeColor="background1" w:themeShade="80"/>
          <w:szCs w:val="20"/>
        </w:rPr>
        <w:t>e-designing services in collaboration with key stakeholders to promote better ways of working.</w:t>
      </w:r>
    </w:p>
    <w:p w:rsidR="00644FA1" w:rsidRPr="004D012B" w:rsidRDefault="00644FA1" w:rsidP="00644FA1">
      <w:pPr>
        <w:pStyle w:val="ListParagraph"/>
        <w:spacing w:line="276" w:lineRule="auto"/>
        <w:ind w:left="1070"/>
        <w:jc w:val="both"/>
        <w:rPr>
          <w:rFonts w:cstheme="minorHAnsi"/>
          <w:bCs/>
          <w:color w:val="808080" w:themeColor="background1" w:themeShade="80"/>
          <w:szCs w:val="20"/>
        </w:rPr>
      </w:pPr>
    </w:p>
    <w:p w:rsidR="00644FA1" w:rsidRPr="004D012B" w:rsidRDefault="00644FA1" w:rsidP="00644FA1">
      <w:pPr>
        <w:spacing w:line="276" w:lineRule="auto"/>
        <w:ind w:left="710" w:hanging="710"/>
        <w:jc w:val="both"/>
        <w:rPr>
          <w:rFonts w:cstheme="minorHAnsi"/>
          <w:bCs/>
          <w:color w:val="808080" w:themeColor="background1" w:themeShade="80"/>
          <w:szCs w:val="20"/>
        </w:rPr>
      </w:pPr>
      <w:r w:rsidRPr="004D012B">
        <w:rPr>
          <w:rFonts w:cstheme="minorHAnsi"/>
          <w:bCs/>
          <w:color w:val="808080" w:themeColor="background1" w:themeShade="80"/>
          <w:szCs w:val="20"/>
        </w:rPr>
        <w:t>8.3</w:t>
      </w:r>
      <w:r w:rsidR="000656CD" w:rsidRPr="004D012B">
        <w:rPr>
          <w:rFonts w:cstheme="minorHAnsi"/>
          <w:bCs/>
          <w:color w:val="808080" w:themeColor="background1" w:themeShade="80"/>
          <w:szCs w:val="20"/>
        </w:rPr>
        <w:tab/>
      </w:r>
      <w:r w:rsidR="00D94A54" w:rsidRPr="004D012B">
        <w:rPr>
          <w:rFonts w:cstheme="minorHAnsi"/>
          <w:bCs/>
          <w:color w:val="808080" w:themeColor="background1" w:themeShade="80"/>
          <w:szCs w:val="20"/>
        </w:rPr>
        <w:t>Through proactive Contract and Supplier Management the Council shall apply</w:t>
      </w:r>
      <w:r w:rsidR="000656CD" w:rsidRPr="004D012B">
        <w:rPr>
          <w:rFonts w:cstheme="minorHAnsi"/>
          <w:bCs/>
          <w:color w:val="808080" w:themeColor="background1" w:themeShade="80"/>
          <w:szCs w:val="20"/>
        </w:rPr>
        <w:t xml:space="preserve"> the above demand</w:t>
      </w:r>
      <w:r w:rsidR="00D94A54" w:rsidRPr="004D012B">
        <w:rPr>
          <w:rFonts w:cstheme="minorHAnsi"/>
          <w:bCs/>
          <w:color w:val="808080" w:themeColor="background1" w:themeShade="80"/>
          <w:szCs w:val="20"/>
        </w:rPr>
        <w:t xml:space="preserve"> management</w:t>
      </w:r>
      <w:r w:rsidR="000656CD" w:rsidRPr="004D012B">
        <w:rPr>
          <w:rFonts w:cstheme="minorHAnsi"/>
          <w:bCs/>
          <w:color w:val="808080" w:themeColor="background1" w:themeShade="80"/>
          <w:szCs w:val="20"/>
        </w:rPr>
        <w:t xml:space="preserve"> activities</w:t>
      </w:r>
      <w:r w:rsidR="00D94A54" w:rsidRPr="004D012B">
        <w:rPr>
          <w:rFonts w:cstheme="minorHAnsi"/>
          <w:bCs/>
          <w:color w:val="808080" w:themeColor="background1" w:themeShade="80"/>
          <w:szCs w:val="20"/>
        </w:rPr>
        <w:t xml:space="preserve"> to achieve the following outcomes:</w:t>
      </w:r>
    </w:p>
    <w:p w:rsidR="00D94A54" w:rsidRPr="004D012B" w:rsidRDefault="00D94A54" w:rsidP="00BD1CC7">
      <w:pPr>
        <w:pStyle w:val="ListParagraph"/>
        <w:numPr>
          <w:ilvl w:val="0"/>
          <w:numId w:val="18"/>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Better targeting support and services to where they are most needed;</w:t>
      </w:r>
    </w:p>
    <w:p w:rsidR="00D94A54" w:rsidRPr="004D012B" w:rsidRDefault="00D94A54" w:rsidP="00BD1CC7">
      <w:pPr>
        <w:pStyle w:val="ListParagraph"/>
        <w:numPr>
          <w:ilvl w:val="0"/>
          <w:numId w:val="18"/>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Achieve operational and financial efficiencies;</w:t>
      </w:r>
    </w:p>
    <w:p w:rsidR="00D94A54" w:rsidRPr="004D012B" w:rsidRDefault="00D94A54" w:rsidP="00BD1CC7">
      <w:pPr>
        <w:pStyle w:val="ListParagraph"/>
        <w:numPr>
          <w:ilvl w:val="0"/>
          <w:numId w:val="18"/>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Remove duplication and waste;</w:t>
      </w:r>
    </w:p>
    <w:p w:rsidR="00123B6E" w:rsidRPr="004D012B" w:rsidRDefault="00123B6E" w:rsidP="00BD1CC7">
      <w:pPr>
        <w:pStyle w:val="ListParagraph"/>
        <w:numPr>
          <w:ilvl w:val="0"/>
          <w:numId w:val="18"/>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Accurate forecasting to improve supply chain operations and a competitive advantage</w:t>
      </w:r>
      <w:r w:rsidR="000656CD" w:rsidRPr="004D012B">
        <w:rPr>
          <w:rFonts w:cstheme="minorHAnsi"/>
          <w:bCs/>
          <w:color w:val="808080" w:themeColor="background1" w:themeShade="80"/>
          <w:szCs w:val="20"/>
        </w:rPr>
        <w:t>;</w:t>
      </w:r>
    </w:p>
    <w:p w:rsidR="00644FA1" w:rsidRDefault="000656CD" w:rsidP="00BD1CC7">
      <w:pPr>
        <w:pStyle w:val="ListParagraph"/>
        <w:numPr>
          <w:ilvl w:val="0"/>
          <w:numId w:val="18"/>
        </w:numPr>
        <w:spacing w:line="276" w:lineRule="auto"/>
        <w:jc w:val="both"/>
        <w:rPr>
          <w:rFonts w:cstheme="minorHAnsi"/>
          <w:bCs/>
          <w:color w:val="808080" w:themeColor="background1" w:themeShade="80"/>
          <w:szCs w:val="20"/>
        </w:rPr>
      </w:pPr>
      <w:r w:rsidRPr="004D012B">
        <w:rPr>
          <w:rFonts w:cstheme="minorHAnsi"/>
          <w:bCs/>
          <w:color w:val="808080" w:themeColor="background1" w:themeShade="80"/>
          <w:szCs w:val="20"/>
        </w:rPr>
        <w:t>To meet financial goals and savings targets.</w:t>
      </w:r>
    </w:p>
    <w:p w:rsidR="007762DF" w:rsidRPr="004D012B" w:rsidRDefault="007762DF" w:rsidP="007762DF">
      <w:pPr>
        <w:pStyle w:val="ListParagraph"/>
        <w:spacing w:line="276" w:lineRule="auto"/>
        <w:ind w:left="1070"/>
        <w:jc w:val="both"/>
        <w:rPr>
          <w:rFonts w:cstheme="minorHAnsi"/>
          <w:bCs/>
          <w:color w:val="808080" w:themeColor="background1" w:themeShade="80"/>
          <w:szCs w:val="20"/>
        </w:rPr>
      </w:pPr>
    </w:p>
    <w:p w:rsidR="007762DF" w:rsidRPr="004D012B" w:rsidRDefault="00644FA1" w:rsidP="00161614">
      <w:pPr>
        <w:spacing w:line="276" w:lineRule="auto"/>
        <w:ind w:left="710"/>
        <w:jc w:val="both"/>
        <w:rPr>
          <w:rFonts w:cstheme="minorHAnsi"/>
          <w:szCs w:val="20"/>
        </w:rPr>
      </w:pPr>
      <w:r w:rsidRPr="004D012B">
        <w:rPr>
          <w:rFonts w:cstheme="minorHAnsi"/>
          <w:bCs/>
          <w:color w:val="808080" w:themeColor="background1" w:themeShade="80"/>
        </w:rPr>
        <w:t xml:space="preserve">Effective demand management shall also contribute towards </w:t>
      </w:r>
      <w:hyperlink r:id="rId34" w:history="1">
        <w:r w:rsidRPr="004D012B">
          <w:rPr>
            <w:rStyle w:val="Hyperlink"/>
            <w:rFonts w:cstheme="minorHAnsi"/>
            <w:szCs w:val="20"/>
          </w:rPr>
          <w:t>South Ayrshire Council`s Procurement Strategy (March 2018)</w:t>
        </w:r>
      </w:hyperlink>
      <w:r w:rsidRPr="004D012B">
        <w:rPr>
          <w:rStyle w:val="Hyperlink"/>
          <w:rFonts w:cstheme="minorHAnsi"/>
          <w:szCs w:val="20"/>
        </w:rPr>
        <w:t xml:space="preserve">, </w:t>
      </w:r>
      <w:r w:rsidRPr="004D012B">
        <w:rPr>
          <w:rStyle w:val="Hyperlink"/>
          <w:rFonts w:cstheme="minorHAnsi"/>
          <w:color w:val="807F83" w:themeColor="text1"/>
          <w:szCs w:val="20"/>
          <w:u w:val="none"/>
        </w:rPr>
        <w:t>in particular Key Objective 2: Maximising Efficiencies Through Procurement to help the Council achieve its ambition of realising financial and efficiency savings through proactive Co</w:t>
      </w:r>
      <w:r w:rsidR="00161614">
        <w:rPr>
          <w:rStyle w:val="Hyperlink"/>
          <w:rFonts w:cstheme="minorHAnsi"/>
          <w:color w:val="807F83" w:themeColor="text1"/>
          <w:szCs w:val="20"/>
          <w:u w:val="none"/>
        </w:rPr>
        <w:t>ntract and Supplier Management and deliver value added services.</w:t>
      </w:r>
    </w:p>
    <w:p w:rsidR="00644FA1" w:rsidRPr="004D012B" w:rsidRDefault="00644FA1" w:rsidP="00644FA1">
      <w:pPr>
        <w:spacing w:line="276" w:lineRule="auto"/>
        <w:ind w:left="710" w:hanging="710"/>
        <w:jc w:val="both"/>
        <w:rPr>
          <w:rFonts w:cstheme="minorHAnsi"/>
          <w:bCs/>
          <w:szCs w:val="20"/>
        </w:rPr>
      </w:pPr>
      <w:r w:rsidRPr="004D012B">
        <w:rPr>
          <w:rFonts w:cstheme="minorHAnsi"/>
          <w:bCs/>
          <w:color w:val="808080" w:themeColor="background1" w:themeShade="80"/>
          <w:szCs w:val="20"/>
        </w:rPr>
        <w:t>8.4</w:t>
      </w:r>
      <w:r w:rsidRPr="004D012B">
        <w:rPr>
          <w:rFonts w:cstheme="minorHAnsi"/>
          <w:bCs/>
          <w:szCs w:val="20"/>
        </w:rPr>
        <w:tab/>
        <w:t>The Council</w:t>
      </w:r>
      <w:r w:rsidR="007D3136">
        <w:rPr>
          <w:rFonts w:cstheme="minorHAnsi"/>
          <w:bCs/>
          <w:szCs w:val="20"/>
        </w:rPr>
        <w:t>’</w:t>
      </w:r>
      <w:r w:rsidRPr="004D012B">
        <w:rPr>
          <w:rFonts w:cstheme="minorHAnsi"/>
          <w:bCs/>
          <w:szCs w:val="20"/>
        </w:rPr>
        <w:t>s Contract and Supplier Management Team shall undertake demand management activities by supporting innovative savings</w:t>
      </w:r>
      <w:r w:rsidR="004655CA">
        <w:rPr>
          <w:rFonts w:cstheme="minorHAnsi"/>
          <w:bCs/>
          <w:szCs w:val="20"/>
        </w:rPr>
        <w:t xml:space="preserve"> and efficiency</w:t>
      </w:r>
      <w:r w:rsidR="00161614">
        <w:rPr>
          <w:rFonts w:cstheme="minorHAnsi"/>
          <w:bCs/>
          <w:szCs w:val="20"/>
        </w:rPr>
        <w:t xml:space="preserve"> projects within the Council</w:t>
      </w:r>
      <w:r w:rsidRPr="004D012B">
        <w:rPr>
          <w:rFonts w:cstheme="minorHAnsi"/>
          <w:bCs/>
          <w:szCs w:val="20"/>
        </w:rPr>
        <w:t xml:space="preserve"> </w:t>
      </w:r>
    </w:p>
    <w:p w:rsidR="0078450F" w:rsidRPr="009550E4" w:rsidRDefault="00644FA1" w:rsidP="009550E4">
      <w:pPr>
        <w:spacing w:line="276" w:lineRule="auto"/>
        <w:ind w:left="710"/>
        <w:jc w:val="both"/>
        <w:rPr>
          <w:rFonts w:cstheme="minorHAnsi"/>
          <w:bCs/>
          <w:szCs w:val="20"/>
        </w:rPr>
      </w:pPr>
      <w:r w:rsidRPr="004D012B">
        <w:rPr>
          <w:rFonts w:cstheme="minorHAnsi"/>
          <w:bCs/>
          <w:szCs w:val="20"/>
        </w:rPr>
        <w:t>Achievements from effective demand management shall be shared through case studies published on the Council</w:t>
      </w:r>
      <w:r w:rsidR="007D3136">
        <w:rPr>
          <w:rFonts w:cstheme="minorHAnsi"/>
          <w:bCs/>
          <w:szCs w:val="20"/>
        </w:rPr>
        <w:t>’</w:t>
      </w:r>
      <w:r w:rsidRPr="004D012B">
        <w:rPr>
          <w:rFonts w:cstheme="minorHAnsi"/>
          <w:bCs/>
          <w:szCs w:val="20"/>
        </w:rPr>
        <w:t>s intranet page by the Contract and Supplier Management Team.  Case studies shall also be shared (if applicable) with other local authorities, the Scottish Government and Scotland Excel to promote collaborative Contract and Supplier Management.</w:t>
      </w:r>
    </w:p>
    <w:p w:rsidR="0078450F" w:rsidRDefault="0078450F" w:rsidP="0078450F">
      <w:pPr>
        <w:pStyle w:val="SectionHead"/>
      </w:pPr>
      <w:r>
        <w:lastRenderedPageBreak/>
        <w:t>Supporting Sustainable</w:t>
      </w:r>
      <w:r w:rsidR="00A93A11">
        <w:t xml:space="preserve"> </w:t>
      </w:r>
      <w:r>
        <w:t xml:space="preserve">Procurement </w:t>
      </w:r>
    </w:p>
    <w:p w:rsidR="007D0B06" w:rsidRDefault="006504AC" w:rsidP="00746CCC">
      <w:pPr>
        <w:spacing w:line="276" w:lineRule="auto"/>
        <w:ind w:left="720" w:hanging="720"/>
        <w:jc w:val="both"/>
        <w:rPr>
          <w:rFonts w:ascii="Arial" w:hAnsi="Arial" w:cs="Arial"/>
          <w:bCs/>
          <w:szCs w:val="20"/>
        </w:rPr>
      </w:pPr>
      <w:r w:rsidRPr="006504AC">
        <w:rPr>
          <w:rFonts w:ascii="Arial" w:hAnsi="Arial" w:cs="Arial"/>
          <w:bCs/>
          <w:szCs w:val="20"/>
        </w:rPr>
        <w:t>10.1</w:t>
      </w:r>
      <w:r w:rsidRPr="006504AC">
        <w:rPr>
          <w:rFonts w:ascii="Arial" w:hAnsi="Arial" w:cs="Arial"/>
          <w:bCs/>
          <w:szCs w:val="20"/>
        </w:rPr>
        <w:tab/>
        <w:t>South Ayrshire Council is committed to Sustainable Procurement</w:t>
      </w:r>
      <w:r w:rsidR="007D0B06">
        <w:rPr>
          <w:rFonts w:ascii="Arial" w:hAnsi="Arial" w:cs="Arial"/>
          <w:bCs/>
          <w:szCs w:val="20"/>
        </w:rPr>
        <w:t>.</w:t>
      </w:r>
      <w:r w:rsidR="007D0B06">
        <w:rPr>
          <w:rStyle w:val="FootnoteReference"/>
          <w:rFonts w:ascii="Arial" w:hAnsi="Arial" w:cs="Arial"/>
          <w:bCs/>
          <w:szCs w:val="20"/>
        </w:rPr>
        <w:footnoteReference w:id="3"/>
      </w:r>
      <w:r w:rsidR="007D0B06">
        <w:rPr>
          <w:rFonts w:ascii="Arial" w:hAnsi="Arial" w:cs="Arial"/>
          <w:bCs/>
          <w:szCs w:val="20"/>
        </w:rPr>
        <w:t xml:space="preserve"> </w:t>
      </w:r>
    </w:p>
    <w:p w:rsidR="007D0B06" w:rsidRDefault="007D0B06" w:rsidP="00746CCC">
      <w:pPr>
        <w:spacing w:line="276" w:lineRule="auto"/>
        <w:ind w:left="720"/>
        <w:jc w:val="both"/>
        <w:rPr>
          <w:rFonts w:ascii="Arial" w:hAnsi="Arial" w:cs="Arial"/>
          <w:bCs/>
          <w:szCs w:val="20"/>
        </w:rPr>
      </w:pPr>
      <w:r>
        <w:rPr>
          <w:rFonts w:ascii="Arial" w:hAnsi="Arial" w:cs="Arial"/>
          <w:bCs/>
          <w:szCs w:val="20"/>
        </w:rPr>
        <w:t>The Council</w:t>
      </w:r>
      <w:r w:rsidR="007D3136">
        <w:rPr>
          <w:rFonts w:ascii="Arial" w:hAnsi="Arial" w:cs="Arial"/>
          <w:bCs/>
          <w:szCs w:val="20"/>
        </w:rPr>
        <w:t>’</w:t>
      </w:r>
      <w:r>
        <w:rPr>
          <w:rFonts w:ascii="Arial" w:hAnsi="Arial" w:cs="Arial"/>
          <w:bCs/>
          <w:szCs w:val="20"/>
        </w:rPr>
        <w:t xml:space="preserve">s Contract and Supplier Management process shall ensure that the sustainable and ethical processes outlined by Suppliers within a tender submission is fulfilled and monitored throughout the contract lifetime.  </w:t>
      </w:r>
    </w:p>
    <w:p w:rsidR="007D0B06" w:rsidRDefault="007D0B06" w:rsidP="00746CCC">
      <w:pPr>
        <w:spacing w:line="276" w:lineRule="auto"/>
        <w:ind w:left="720" w:hanging="720"/>
        <w:jc w:val="both"/>
        <w:rPr>
          <w:rFonts w:ascii="Arial" w:hAnsi="Arial" w:cs="Arial"/>
          <w:bCs/>
          <w:szCs w:val="20"/>
        </w:rPr>
      </w:pPr>
      <w:r>
        <w:rPr>
          <w:rFonts w:ascii="Arial" w:hAnsi="Arial" w:cs="Arial"/>
          <w:bCs/>
          <w:szCs w:val="20"/>
        </w:rPr>
        <w:tab/>
        <w:t>The Council shall collate and record the following information at Contract Award and throughout the contract lifetime:</w:t>
      </w:r>
    </w:p>
    <w:p w:rsidR="007D0B06" w:rsidRPr="007D0B06" w:rsidRDefault="007D0B06" w:rsidP="00BD1CC7">
      <w:pPr>
        <w:pStyle w:val="ListParagraph"/>
        <w:numPr>
          <w:ilvl w:val="1"/>
          <w:numId w:val="20"/>
        </w:numPr>
        <w:spacing w:line="276" w:lineRule="auto"/>
        <w:jc w:val="both"/>
        <w:rPr>
          <w:rFonts w:ascii="Arial" w:hAnsi="Arial" w:cs="Arial"/>
          <w:bCs/>
          <w:color w:val="807F83" w:themeColor="text1"/>
          <w:szCs w:val="20"/>
        </w:rPr>
      </w:pPr>
      <w:r w:rsidRPr="007D0B06">
        <w:rPr>
          <w:rFonts w:ascii="Arial" w:hAnsi="Arial" w:cs="Arial"/>
          <w:bCs/>
          <w:color w:val="807F83" w:themeColor="text1"/>
          <w:szCs w:val="20"/>
        </w:rPr>
        <w:t>Community Benefits delivered;</w:t>
      </w:r>
    </w:p>
    <w:p w:rsidR="007D0B06" w:rsidRDefault="007D0B06" w:rsidP="00BD1CC7">
      <w:pPr>
        <w:pStyle w:val="ListParagraph"/>
        <w:numPr>
          <w:ilvl w:val="1"/>
          <w:numId w:val="20"/>
        </w:numPr>
        <w:spacing w:line="276" w:lineRule="auto"/>
        <w:jc w:val="both"/>
        <w:rPr>
          <w:rFonts w:ascii="Arial" w:hAnsi="Arial" w:cs="Arial"/>
          <w:bCs/>
          <w:color w:val="807F83" w:themeColor="text1"/>
          <w:szCs w:val="20"/>
        </w:rPr>
      </w:pPr>
      <w:r w:rsidRPr="007D0B06">
        <w:rPr>
          <w:rFonts w:ascii="Arial" w:hAnsi="Arial" w:cs="Arial"/>
          <w:bCs/>
          <w:color w:val="807F83" w:themeColor="text1"/>
          <w:szCs w:val="20"/>
        </w:rPr>
        <w:t>Sustainable processes/methods utilised by contracted Suppliers;</w:t>
      </w:r>
    </w:p>
    <w:p w:rsidR="001C5EF3" w:rsidRDefault="001C5EF3" w:rsidP="00BD1CC7">
      <w:pPr>
        <w:pStyle w:val="ListParagraph"/>
        <w:numPr>
          <w:ilvl w:val="1"/>
          <w:numId w:val="20"/>
        </w:numPr>
        <w:spacing w:line="276" w:lineRule="auto"/>
        <w:jc w:val="both"/>
        <w:rPr>
          <w:rFonts w:ascii="Arial" w:hAnsi="Arial" w:cs="Arial"/>
          <w:bCs/>
          <w:color w:val="807F83" w:themeColor="text1"/>
          <w:szCs w:val="20"/>
        </w:rPr>
      </w:pPr>
      <w:r>
        <w:rPr>
          <w:rFonts w:ascii="Arial" w:hAnsi="Arial" w:cs="Arial"/>
          <w:bCs/>
          <w:color w:val="807F83" w:themeColor="text1"/>
          <w:szCs w:val="20"/>
        </w:rPr>
        <w:t>Supporting small medium enterprises (SME`s) and local businesses;</w:t>
      </w:r>
    </w:p>
    <w:p w:rsidR="001C5EF3" w:rsidRPr="007D0B06" w:rsidRDefault="001C5EF3" w:rsidP="00BD1CC7">
      <w:pPr>
        <w:pStyle w:val="ListParagraph"/>
        <w:numPr>
          <w:ilvl w:val="1"/>
          <w:numId w:val="20"/>
        </w:numPr>
        <w:spacing w:line="276" w:lineRule="auto"/>
        <w:jc w:val="both"/>
        <w:rPr>
          <w:rFonts w:ascii="Arial" w:hAnsi="Arial" w:cs="Arial"/>
          <w:bCs/>
          <w:color w:val="807F83" w:themeColor="text1"/>
          <w:szCs w:val="20"/>
        </w:rPr>
      </w:pPr>
      <w:r>
        <w:rPr>
          <w:rFonts w:ascii="Arial" w:hAnsi="Arial" w:cs="Arial"/>
          <w:bCs/>
          <w:color w:val="807F83" w:themeColor="text1"/>
          <w:szCs w:val="20"/>
        </w:rPr>
        <w:t xml:space="preserve">Supporting third sector bodies and supported businesses. </w:t>
      </w:r>
    </w:p>
    <w:p w:rsidR="00A93A11" w:rsidRDefault="00A93A11" w:rsidP="00746CCC">
      <w:pPr>
        <w:spacing w:line="276" w:lineRule="auto"/>
        <w:ind w:left="720" w:hanging="720"/>
        <w:jc w:val="both"/>
        <w:rPr>
          <w:rFonts w:ascii="Arial" w:hAnsi="Arial" w:cs="Arial"/>
          <w:bCs/>
          <w:szCs w:val="20"/>
        </w:rPr>
      </w:pPr>
    </w:p>
    <w:p w:rsidR="00A93A11" w:rsidRDefault="00A93A11" w:rsidP="00746CCC">
      <w:pPr>
        <w:spacing w:line="276" w:lineRule="auto"/>
        <w:ind w:left="720" w:hanging="720"/>
        <w:jc w:val="both"/>
        <w:rPr>
          <w:b/>
          <w:color w:val="72CDF4" w:themeColor="background2"/>
          <w:szCs w:val="20"/>
          <w:u w:val="single"/>
        </w:rPr>
      </w:pPr>
      <w:r w:rsidRPr="00A93A11">
        <w:rPr>
          <w:rFonts w:ascii="Arial" w:hAnsi="Arial" w:cs="Arial"/>
          <w:bCs/>
          <w:szCs w:val="20"/>
        </w:rPr>
        <w:t>10.2</w:t>
      </w:r>
      <w:r>
        <w:rPr>
          <w:rFonts w:ascii="Arial" w:hAnsi="Arial" w:cs="Arial"/>
          <w:bCs/>
          <w:szCs w:val="20"/>
        </w:rPr>
        <w:tab/>
      </w:r>
      <w:r>
        <w:rPr>
          <w:b/>
          <w:color w:val="72CDF4" w:themeColor="background2"/>
          <w:szCs w:val="20"/>
          <w:u w:val="single"/>
        </w:rPr>
        <w:t xml:space="preserve">COMMUNITY BENEFITS </w:t>
      </w:r>
    </w:p>
    <w:p w:rsidR="00A93A11" w:rsidRPr="00746CCC" w:rsidRDefault="001C5EF3" w:rsidP="00746CCC">
      <w:pPr>
        <w:spacing w:line="276" w:lineRule="auto"/>
        <w:ind w:left="720" w:hanging="720"/>
        <w:jc w:val="both"/>
        <w:rPr>
          <w:rFonts w:ascii="Arial" w:hAnsi="Arial" w:cs="Arial"/>
          <w:bCs/>
          <w:szCs w:val="20"/>
        </w:rPr>
      </w:pPr>
      <w:r w:rsidRPr="00746CCC">
        <w:rPr>
          <w:rFonts w:ascii="Arial" w:hAnsi="Arial" w:cs="Arial"/>
          <w:bCs/>
          <w:szCs w:val="20"/>
        </w:rPr>
        <w:tab/>
        <w:t xml:space="preserve">The Contract </w:t>
      </w:r>
      <w:r w:rsidR="00667CA9" w:rsidRPr="00746CCC">
        <w:rPr>
          <w:rFonts w:ascii="Arial" w:hAnsi="Arial" w:cs="Arial"/>
          <w:bCs/>
          <w:szCs w:val="20"/>
        </w:rPr>
        <w:t>and Supplier Ma</w:t>
      </w:r>
      <w:r w:rsidR="00B9598A" w:rsidRPr="00746CCC">
        <w:rPr>
          <w:rFonts w:ascii="Arial" w:hAnsi="Arial" w:cs="Arial"/>
          <w:bCs/>
          <w:szCs w:val="20"/>
        </w:rPr>
        <w:t>nagement process</w:t>
      </w:r>
      <w:r w:rsidR="00667CA9" w:rsidRPr="00746CCC">
        <w:rPr>
          <w:rFonts w:ascii="Arial" w:hAnsi="Arial" w:cs="Arial"/>
          <w:bCs/>
          <w:szCs w:val="20"/>
        </w:rPr>
        <w:t xml:space="preserve"> shall</w:t>
      </w:r>
      <w:r w:rsidR="00B9598A" w:rsidRPr="00746CCC">
        <w:rPr>
          <w:rFonts w:ascii="Arial" w:hAnsi="Arial" w:cs="Arial"/>
          <w:bCs/>
          <w:szCs w:val="20"/>
        </w:rPr>
        <w:t xml:space="preserve"> </w:t>
      </w:r>
      <w:r w:rsidR="00667CA9" w:rsidRPr="00746CCC">
        <w:rPr>
          <w:rFonts w:ascii="Arial" w:hAnsi="Arial" w:cs="Arial"/>
          <w:bCs/>
          <w:szCs w:val="20"/>
        </w:rPr>
        <w:t xml:space="preserve">support the </w:t>
      </w:r>
      <w:r w:rsidR="00B9598A" w:rsidRPr="00746CCC">
        <w:rPr>
          <w:rFonts w:ascii="Arial" w:hAnsi="Arial" w:cs="Arial"/>
          <w:bCs/>
          <w:szCs w:val="20"/>
        </w:rPr>
        <w:t xml:space="preserve">Community Benefits </w:t>
      </w:r>
      <w:r w:rsidR="00667CA9" w:rsidRPr="00746CCC">
        <w:rPr>
          <w:rFonts w:ascii="Arial" w:hAnsi="Arial" w:cs="Arial"/>
          <w:bCs/>
          <w:szCs w:val="20"/>
        </w:rPr>
        <w:t xml:space="preserve">process outlined within </w:t>
      </w:r>
      <w:r w:rsidR="00667CA9" w:rsidRPr="00746CCC">
        <w:rPr>
          <w:rFonts w:ascii="Arial" w:hAnsi="Arial" w:cs="Arial"/>
          <w:bCs/>
          <w:color w:val="007DB1" w:themeColor="text2"/>
          <w:szCs w:val="20"/>
        </w:rPr>
        <w:t>“South Ayrshire Council</w:t>
      </w:r>
      <w:r w:rsidR="007D3136">
        <w:rPr>
          <w:rFonts w:ascii="Arial" w:hAnsi="Arial" w:cs="Arial"/>
          <w:bCs/>
          <w:color w:val="007DB1" w:themeColor="text2"/>
          <w:szCs w:val="20"/>
        </w:rPr>
        <w:t>’</w:t>
      </w:r>
      <w:r w:rsidR="00667CA9" w:rsidRPr="00746CCC">
        <w:rPr>
          <w:rFonts w:ascii="Arial" w:hAnsi="Arial" w:cs="Arial"/>
          <w:bCs/>
          <w:color w:val="007DB1" w:themeColor="text2"/>
          <w:szCs w:val="20"/>
        </w:rPr>
        <w:t xml:space="preserve">s, Community Benefits in Contracts, Process and Guidance” (March 2018) </w:t>
      </w:r>
      <w:r w:rsidR="00667CA9" w:rsidRPr="00746CCC">
        <w:rPr>
          <w:rFonts w:ascii="Arial" w:hAnsi="Arial" w:cs="Arial"/>
          <w:bCs/>
          <w:szCs w:val="20"/>
        </w:rPr>
        <w:t>document.</w:t>
      </w:r>
    </w:p>
    <w:p w:rsidR="00B9598A" w:rsidRPr="00746CCC" w:rsidRDefault="00B9598A" w:rsidP="00746CCC">
      <w:pPr>
        <w:spacing w:line="276" w:lineRule="auto"/>
        <w:ind w:left="720" w:hanging="720"/>
        <w:jc w:val="both"/>
        <w:rPr>
          <w:rFonts w:ascii="Arial" w:hAnsi="Arial" w:cs="Arial"/>
          <w:bCs/>
          <w:szCs w:val="20"/>
        </w:rPr>
      </w:pPr>
      <w:r w:rsidRPr="00746CCC">
        <w:rPr>
          <w:rFonts w:ascii="Arial" w:hAnsi="Arial" w:cs="Arial"/>
          <w:bCs/>
          <w:szCs w:val="20"/>
        </w:rPr>
        <w:tab/>
        <w:t xml:space="preserve">In summary the Contract and Supplier Management process shall </w:t>
      </w:r>
      <w:r w:rsidR="00CB6448">
        <w:rPr>
          <w:rFonts w:ascii="Arial" w:hAnsi="Arial" w:cs="Arial"/>
          <w:bCs/>
          <w:szCs w:val="20"/>
        </w:rPr>
        <w:t xml:space="preserve">deliver </w:t>
      </w:r>
      <w:r w:rsidRPr="00746CCC">
        <w:rPr>
          <w:rFonts w:ascii="Arial" w:hAnsi="Arial" w:cs="Arial"/>
          <w:bCs/>
          <w:szCs w:val="20"/>
        </w:rPr>
        <w:t>the following activities in collecting and reporting on contractual and voluntary community benefits:</w:t>
      </w:r>
    </w:p>
    <w:p w:rsidR="00B9598A" w:rsidRPr="00746CCC" w:rsidRDefault="00746CCC" w:rsidP="00BD1CC7">
      <w:pPr>
        <w:pStyle w:val="ListParagraph"/>
        <w:numPr>
          <w:ilvl w:val="0"/>
          <w:numId w:val="21"/>
        </w:numPr>
        <w:spacing w:line="276" w:lineRule="auto"/>
        <w:jc w:val="both"/>
        <w:rPr>
          <w:rFonts w:ascii="Arial" w:hAnsi="Arial" w:cs="Arial"/>
          <w:bCs/>
          <w:color w:val="807F83" w:themeColor="text1"/>
          <w:szCs w:val="20"/>
        </w:rPr>
      </w:pPr>
      <w:r w:rsidRPr="00746CCC">
        <w:rPr>
          <w:rFonts w:ascii="Arial" w:hAnsi="Arial" w:cs="Arial"/>
          <w:bCs/>
          <w:color w:val="807F83" w:themeColor="text1"/>
          <w:szCs w:val="20"/>
        </w:rPr>
        <w:t>Assess the Suppliers contribution either contractually or voluntary towards community benefits by using South Ayrshire Council Standard Key Performance Indicator – “Community Benefits”.</w:t>
      </w:r>
    </w:p>
    <w:p w:rsidR="00746CCC" w:rsidRDefault="00746CCC" w:rsidP="00BD1CC7">
      <w:pPr>
        <w:pStyle w:val="ListParagraph"/>
        <w:numPr>
          <w:ilvl w:val="0"/>
          <w:numId w:val="21"/>
        </w:numPr>
        <w:spacing w:line="276" w:lineRule="auto"/>
        <w:jc w:val="both"/>
        <w:rPr>
          <w:rFonts w:ascii="Arial" w:hAnsi="Arial" w:cs="Arial"/>
          <w:bCs/>
          <w:color w:val="807F83" w:themeColor="text1"/>
          <w:szCs w:val="20"/>
        </w:rPr>
      </w:pPr>
      <w:r w:rsidRPr="00746CCC">
        <w:rPr>
          <w:rFonts w:ascii="Arial" w:hAnsi="Arial" w:cs="Arial"/>
          <w:bCs/>
          <w:color w:val="807F83" w:themeColor="text1"/>
          <w:szCs w:val="20"/>
        </w:rPr>
        <w:t>Issue</w:t>
      </w:r>
      <w:r w:rsidR="00FF25BC">
        <w:rPr>
          <w:rFonts w:ascii="Arial" w:hAnsi="Arial" w:cs="Arial"/>
          <w:bCs/>
          <w:color w:val="807F83" w:themeColor="text1"/>
          <w:szCs w:val="20"/>
        </w:rPr>
        <w:t xml:space="preserve"> the</w:t>
      </w:r>
      <w:r w:rsidRPr="00746CCC">
        <w:rPr>
          <w:rFonts w:ascii="Arial" w:hAnsi="Arial" w:cs="Arial"/>
          <w:bCs/>
          <w:color w:val="807F83" w:themeColor="text1"/>
          <w:szCs w:val="20"/>
        </w:rPr>
        <w:t xml:space="preserve"> “Su</w:t>
      </w:r>
      <w:r w:rsidR="00FF25BC">
        <w:rPr>
          <w:rFonts w:ascii="Arial" w:hAnsi="Arial" w:cs="Arial"/>
          <w:bCs/>
          <w:color w:val="807F83" w:themeColor="text1"/>
          <w:szCs w:val="20"/>
        </w:rPr>
        <w:t>stainable Supplier” Update Online Form</w:t>
      </w:r>
      <w:r>
        <w:rPr>
          <w:rFonts w:ascii="Arial" w:hAnsi="Arial" w:cs="Arial"/>
          <w:bCs/>
          <w:color w:val="807F83" w:themeColor="text1"/>
          <w:szCs w:val="20"/>
        </w:rPr>
        <w:t xml:space="preserve"> to collect an update </w:t>
      </w:r>
      <w:r w:rsidRPr="00746CCC">
        <w:rPr>
          <w:rFonts w:ascii="Arial" w:hAnsi="Arial" w:cs="Arial"/>
          <w:bCs/>
          <w:color w:val="807F83" w:themeColor="text1"/>
          <w:szCs w:val="20"/>
        </w:rPr>
        <w:t xml:space="preserve">from Suppliers </w:t>
      </w:r>
      <w:r>
        <w:rPr>
          <w:rFonts w:ascii="Arial" w:hAnsi="Arial" w:cs="Arial"/>
          <w:bCs/>
          <w:color w:val="807F83" w:themeColor="text1"/>
          <w:szCs w:val="20"/>
        </w:rPr>
        <w:t>on a quarterly basis.</w:t>
      </w:r>
    </w:p>
    <w:p w:rsidR="00746CCC" w:rsidRPr="000E533F" w:rsidRDefault="00746CCC" w:rsidP="00BD1CC7">
      <w:pPr>
        <w:pStyle w:val="ListParagraph"/>
        <w:numPr>
          <w:ilvl w:val="0"/>
          <w:numId w:val="21"/>
        </w:numPr>
        <w:spacing w:line="276" w:lineRule="auto"/>
        <w:jc w:val="both"/>
        <w:rPr>
          <w:rFonts w:ascii="Arial" w:hAnsi="Arial" w:cs="Arial"/>
          <w:bCs/>
          <w:color w:val="807F83" w:themeColor="text1"/>
          <w:szCs w:val="20"/>
        </w:rPr>
      </w:pPr>
      <w:r>
        <w:rPr>
          <w:rFonts w:ascii="Arial" w:hAnsi="Arial" w:cs="Arial"/>
          <w:bCs/>
          <w:color w:val="807F83" w:themeColor="text1"/>
          <w:szCs w:val="20"/>
        </w:rPr>
        <w:t xml:space="preserve">Manage and </w:t>
      </w:r>
      <w:r w:rsidR="00831731">
        <w:rPr>
          <w:rFonts w:ascii="Arial" w:hAnsi="Arial" w:cs="Arial"/>
          <w:bCs/>
          <w:color w:val="807F83" w:themeColor="text1"/>
          <w:szCs w:val="20"/>
        </w:rPr>
        <w:t>update South Ayrshire Council</w:t>
      </w:r>
      <w:r w:rsidR="007D3136">
        <w:rPr>
          <w:rFonts w:ascii="Arial" w:hAnsi="Arial" w:cs="Arial"/>
          <w:bCs/>
          <w:color w:val="807F83" w:themeColor="text1"/>
          <w:szCs w:val="20"/>
        </w:rPr>
        <w:t>’</w:t>
      </w:r>
      <w:r w:rsidR="00831731">
        <w:rPr>
          <w:rFonts w:ascii="Arial" w:hAnsi="Arial" w:cs="Arial"/>
          <w:bCs/>
          <w:color w:val="807F83" w:themeColor="text1"/>
          <w:szCs w:val="20"/>
        </w:rPr>
        <w:t>s “Sustainable Procurement/Community Benefits Register to record all contractual and voluntary Community Benefits pledged and delivered to the Council.</w:t>
      </w:r>
    </w:p>
    <w:p w:rsidR="007D0B06" w:rsidRDefault="007D0B06" w:rsidP="000E533F">
      <w:pPr>
        <w:jc w:val="both"/>
        <w:rPr>
          <w:rFonts w:ascii="Arial" w:hAnsi="Arial" w:cs="Arial"/>
          <w:bCs/>
          <w:szCs w:val="20"/>
        </w:rPr>
      </w:pPr>
    </w:p>
    <w:p w:rsidR="007D0B06" w:rsidRPr="00FF25BC" w:rsidRDefault="00A93A11" w:rsidP="007D0B06">
      <w:pPr>
        <w:ind w:left="720" w:hanging="720"/>
        <w:jc w:val="both"/>
        <w:rPr>
          <w:rFonts w:ascii="Arial" w:hAnsi="Arial" w:cs="Arial"/>
          <w:bCs/>
          <w:szCs w:val="20"/>
        </w:rPr>
      </w:pPr>
      <w:r w:rsidRPr="00FF25BC">
        <w:rPr>
          <w:rFonts w:ascii="Arial" w:hAnsi="Arial" w:cs="Arial"/>
          <w:bCs/>
          <w:szCs w:val="20"/>
        </w:rPr>
        <w:t>10.3</w:t>
      </w:r>
      <w:r w:rsidRPr="00FF25BC">
        <w:rPr>
          <w:b/>
          <w:color w:val="72CDF4" w:themeColor="background2"/>
          <w:szCs w:val="20"/>
        </w:rPr>
        <w:t xml:space="preserve"> </w:t>
      </w:r>
      <w:r w:rsidRPr="00FF25BC">
        <w:rPr>
          <w:b/>
          <w:color w:val="72CDF4" w:themeColor="background2"/>
          <w:szCs w:val="20"/>
        </w:rPr>
        <w:tab/>
      </w:r>
      <w:r w:rsidRPr="00FF25BC">
        <w:rPr>
          <w:b/>
          <w:color w:val="72CDF4" w:themeColor="background2"/>
          <w:szCs w:val="20"/>
          <w:u w:val="single"/>
        </w:rPr>
        <w:t>SUSTAINABLE PROCESSES</w:t>
      </w:r>
    </w:p>
    <w:p w:rsidR="007D0B06" w:rsidRPr="00FF25BC" w:rsidRDefault="00082A71" w:rsidP="007D0B06">
      <w:pPr>
        <w:ind w:left="720" w:hanging="720"/>
        <w:jc w:val="both"/>
        <w:rPr>
          <w:rFonts w:ascii="Arial" w:hAnsi="Arial" w:cs="Arial"/>
          <w:bCs/>
          <w:szCs w:val="20"/>
        </w:rPr>
      </w:pPr>
      <w:r w:rsidRPr="00FF25BC">
        <w:rPr>
          <w:rFonts w:ascii="Arial" w:hAnsi="Arial" w:cs="Arial"/>
          <w:bCs/>
          <w:szCs w:val="20"/>
        </w:rPr>
        <w:tab/>
        <w:t>The Contract and Supplier Management process shall support</w:t>
      </w:r>
      <w:r w:rsidR="00467FD2">
        <w:rPr>
          <w:rFonts w:ascii="Arial" w:hAnsi="Arial" w:cs="Arial"/>
          <w:bCs/>
          <w:szCs w:val="20"/>
        </w:rPr>
        <w:t xml:space="preserve"> the Councils </w:t>
      </w:r>
      <w:r w:rsidR="00C44A5B">
        <w:rPr>
          <w:rFonts w:ascii="Arial" w:hAnsi="Arial" w:cs="Arial"/>
          <w:bCs/>
          <w:szCs w:val="20"/>
        </w:rPr>
        <w:t xml:space="preserve">Sustainable Procurement obligations under the Procurement Reform (Scotland) Act 2014 and </w:t>
      </w:r>
      <w:r w:rsidRPr="00FF25BC">
        <w:rPr>
          <w:rFonts w:ascii="Arial" w:hAnsi="Arial" w:cs="Arial"/>
          <w:bCs/>
          <w:szCs w:val="20"/>
        </w:rPr>
        <w:t>the Scottish Governments Flexible Framework (2011) by carrying out the following activities:</w:t>
      </w:r>
    </w:p>
    <w:p w:rsidR="00FF25BC" w:rsidRPr="00746CCC" w:rsidRDefault="00FF25BC" w:rsidP="00FF25BC">
      <w:pPr>
        <w:pStyle w:val="ListParagraph"/>
        <w:numPr>
          <w:ilvl w:val="0"/>
          <w:numId w:val="21"/>
        </w:numPr>
        <w:spacing w:line="276" w:lineRule="auto"/>
        <w:jc w:val="both"/>
        <w:rPr>
          <w:rFonts w:ascii="Arial" w:hAnsi="Arial" w:cs="Arial"/>
          <w:bCs/>
          <w:color w:val="807F83" w:themeColor="text1"/>
          <w:szCs w:val="20"/>
        </w:rPr>
      </w:pPr>
      <w:r w:rsidRPr="00746CCC">
        <w:rPr>
          <w:rFonts w:ascii="Arial" w:hAnsi="Arial" w:cs="Arial"/>
          <w:bCs/>
          <w:color w:val="807F83" w:themeColor="text1"/>
          <w:szCs w:val="20"/>
        </w:rPr>
        <w:t xml:space="preserve">Assess the Suppliers contribution either contractually or voluntary towards </w:t>
      </w:r>
      <w:r>
        <w:rPr>
          <w:rFonts w:ascii="Arial" w:hAnsi="Arial" w:cs="Arial"/>
          <w:bCs/>
          <w:color w:val="807F83" w:themeColor="text1"/>
          <w:szCs w:val="20"/>
        </w:rPr>
        <w:t xml:space="preserve">Sustainable processes </w:t>
      </w:r>
      <w:r w:rsidRPr="00746CCC">
        <w:rPr>
          <w:rFonts w:ascii="Arial" w:hAnsi="Arial" w:cs="Arial"/>
          <w:bCs/>
          <w:color w:val="807F83" w:themeColor="text1"/>
          <w:szCs w:val="20"/>
        </w:rPr>
        <w:t>by using South Ayrshire Council Standard Key Performance Indi</w:t>
      </w:r>
      <w:r>
        <w:rPr>
          <w:rFonts w:ascii="Arial" w:hAnsi="Arial" w:cs="Arial"/>
          <w:bCs/>
          <w:color w:val="807F83" w:themeColor="text1"/>
          <w:szCs w:val="20"/>
        </w:rPr>
        <w:t>cator – “Sustainability</w:t>
      </w:r>
      <w:r w:rsidRPr="00746CCC">
        <w:rPr>
          <w:rFonts w:ascii="Arial" w:hAnsi="Arial" w:cs="Arial"/>
          <w:bCs/>
          <w:color w:val="807F83" w:themeColor="text1"/>
          <w:szCs w:val="20"/>
        </w:rPr>
        <w:t>”.</w:t>
      </w:r>
    </w:p>
    <w:p w:rsidR="00FF25BC" w:rsidRDefault="00FF25BC" w:rsidP="00FF25BC">
      <w:pPr>
        <w:pStyle w:val="ListParagraph"/>
        <w:numPr>
          <w:ilvl w:val="0"/>
          <w:numId w:val="21"/>
        </w:numPr>
        <w:spacing w:line="276" w:lineRule="auto"/>
        <w:jc w:val="both"/>
        <w:rPr>
          <w:rFonts w:ascii="Arial" w:hAnsi="Arial" w:cs="Arial"/>
          <w:bCs/>
          <w:color w:val="807F83" w:themeColor="text1"/>
          <w:szCs w:val="20"/>
        </w:rPr>
      </w:pPr>
      <w:r w:rsidRPr="00746CCC">
        <w:rPr>
          <w:rFonts w:ascii="Arial" w:hAnsi="Arial" w:cs="Arial"/>
          <w:bCs/>
          <w:color w:val="807F83" w:themeColor="text1"/>
          <w:szCs w:val="20"/>
        </w:rPr>
        <w:t>Issue</w:t>
      </w:r>
      <w:r>
        <w:rPr>
          <w:rFonts w:ascii="Arial" w:hAnsi="Arial" w:cs="Arial"/>
          <w:bCs/>
          <w:color w:val="807F83" w:themeColor="text1"/>
          <w:szCs w:val="20"/>
        </w:rPr>
        <w:t xml:space="preserve"> the</w:t>
      </w:r>
      <w:r w:rsidRPr="00746CCC">
        <w:rPr>
          <w:rFonts w:ascii="Arial" w:hAnsi="Arial" w:cs="Arial"/>
          <w:bCs/>
          <w:color w:val="807F83" w:themeColor="text1"/>
          <w:szCs w:val="20"/>
        </w:rPr>
        <w:t xml:space="preserve"> “Su</w:t>
      </w:r>
      <w:r>
        <w:rPr>
          <w:rFonts w:ascii="Arial" w:hAnsi="Arial" w:cs="Arial"/>
          <w:bCs/>
          <w:color w:val="807F83" w:themeColor="text1"/>
          <w:szCs w:val="20"/>
        </w:rPr>
        <w:t xml:space="preserve">stainable Supplier” Update Online Form to collect an update </w:t>
      </w:r>
      <w:r w:rsidRPr="00746CCC">
        <w:rPr>
          <w:rFonts w:ascii="Arial" w:hAnsi="Arial" w:cs="Arial"/>
          <w:bCs/>
          <w:color w:val="807F83" w:themeColor="text1"/>
          <w:szCs w:val="20"/>
        </w:rPr>
        <w:t xml:space="preserve">from Suppliers </w:t>
      </w:r>
      <w:r>
        <w:rPr>
          <w:rFonts w:ascii="Arial" w:hAnsi="Arial" w:cs="Arial"/>
          <w:bCs/>
          <w:color w:val="807F83" w:themeColor="text1"/>
          <w:szCs w:val="20"/>
        </w:rPr>
        <w:t>on a quarterly basis.</w:t>
      </w:r>
    </w:p>
    <w:p w:rsidR="00082A71" w:rsidRPr="00FF25BC" w:rsidRDefault="00FF25BC" w:rsidP="00FF25BC">
      <w:pPr>
        <w:pStyle w:val="ListParagraph"/>
        <w:numPr>
          <w:ilvl w:val="0"/>
          <w:numId w:val="21"/>
        </w:numPr>
        <w:spacing w:line="276" w:lineRule="auto"/>
        <w:jc w:val="both"/>
        <w:rPr>
          <w:rFonts w:ascii="Arial" w:hAnsi="Arial" w:cs="Arial"/>
          <w:bCs/>
          <w:color w:val="807F83" w:themeColor="text1"/>
          <w:szCs w:val="20"/>
        </w:rPr>
      </w:pPr>
      <w:r>
        <w:rPr>
          <w:rFonts w:ascii="Arial" w:hAnsi="Arial" w:cs="Arial"/>
          <w:bCs/>
          <w:color w:val="807F83" w:themeColor="text1"/>
          <w:szCs w:val="20"/>
        </w:rPr>
        <w:lastRenderedPageBreak/>
        <w:t>Manage and update South Ayrshire Council</w:t>
      </w:r>
      <w:r w:rsidR="007D3136">
        <w:rPr>
          <w:rFonts w:ascii="Arial" w:hAnsi="Arial" w:cs="Arial"/>
          <w:bCs/>
          <w:color w:val="807F83" w:themeColor="text1"/>
          <w:szCs w:val="20"/>
        </w:rPr>
        <w:t>’</w:t>
      </w:r>
      <w:r>
        <w:rPr>
          <w:rFonts w:ascii="Arial" w:hAnsi="Arial" w:cs="Arial"/>
          <w:bCs/>
          <w:color w:val="807F83" w:themeColor="text1"/>
          <w:szCs w:val="20"/>
        </w:rPr>
        <w:t>s “Sustainable Procurement/Community Benefits Register to record all contractual and voluntary Sustainable processes pledged and delivered to the Council.</w:t>
      </w:r>
    </w:p>
    <w:p w:rsidR="00082A71" w:rsidRDefault="00082A71" w:rsidP="007D0B06">
      <w:pPr>
        <w:ind w:left="720" w:hanging="720"/>
        <w:jc w:val="both"/>
        <w:rPr>
          <w:rFonts w:ascii="Arial" w:hAnsi="Arial" w:cs="Arial"/>
          <w:bCs/>
          <w:szCs w:val="20"/>
        </w:rPr>
      </w:pPr>
    </w:p>
    <w:p w:rsidR="00A93A11" w:rsidRDefault="00A93A11" w:rsidP="00A93A11">
      <w:pPr>
        <w:ind w:left="720" w:hanging="720"/>
        <w:jc w:val="both"/>
        <w:rPr>
          <w:b/>
          <w:color w:val="72CDF4" w:themeColor="background2"/>
          <w:szCs w:val="20"/>
          <w:u w:val="single"/>
        </w:rPr>
      </w:pPr>
      <w:r>
        <w:rPr>
          <w:rFonts w:ascii="Arial" w:hAnsi="Arial" w:cs="Arial"/>
          <w:bCs/>
          <w:szCs w:val="20"/>
        </w:rPr>
        <w:t>10.4</w:t>
      </w:r>
      <w:r>
        <w:rPr>
          <w:rFonts w:ascii="Arial" w:hAnsi="Arial" w:cs="Arial"/>
          <w:bCs/>
          <w:szCs w:val="20"/>
        </w:rPr>
        <w:tab/>
      </w:r>
      <w:r w:rsidR="001C5EF3">
        <w:rPr>
          <w:b/>
          <w:color w:val="72CDF4" w:themeColor="background2"/>
          <w:szCs w:val="20"/>
          <w:u w:val="single"/>
        </w:rPr>
        <w:t xml:space="preserve">SUPPORTING SME`S AND LOCAL BUSINESSES </w:t>
      </w:r>
    </w:p>
    <w:p w:rsidR="000E533F" w:rsidRDefault="000E533F" w:rsidP="000E533F">
      <w:pPr>
        <w:ind w:left="720"/>
        <w:jc w:val="both"/>
        <w:rPr>
          <w:rFonts w:ascii="Arial" w:hAnsi="Arial" w:cs="Arial"/>
          <w:bCs/>
          <w:szCs w:val="20"/>
        </w:rPr>
      </w:pPr>
      <w:r>
        <w:rPr>
          <w:rFonts w:ascii="Arial" w:hAnsi="Arial" w:cs="Arial"/>
          <w:bCs/>
          <w:szCs w:val="20"/>
        </w:rPr>
        <w:t>The Contract and Supplier Management process shall support SME`s and local businesses by undertaking the following activities:</w:t>
      </w:r>
    </w:p>
    <w:p w:rsidR="000E533F" w:rsidRDefault="000E533F" w:rsidP="00BD1CC7">
      <w:pPr>
        <w:pStyle w:val="ListParagraph"/>
        <w:numPr>
          <w:ilvl w:val="0"/>
          <w:numId w:val="22"/>
        </w:numPr>
        <w:jc w:val="both"/>
        <w:rPr>
          <w:rFonts w:ascii="Arial" w:hAnsi="Arial" w:cs="Arial"/>
          <w:bCs/>
          <w:color w:val="807F83" w:themeColor="text1"/>
          <w:szCs w:val="20"/>
        </w:rPr>
      </w:pPr>
      <w:r w:rsidRPr="000E533F">
        <w:rPr>
          <w:rFonts w:ascii="Arial" w:hAnsi="Arial" w:cs="Arial"/>
          <w:bCs/>
          <w:color w:val="807F83" w:themeColor="text1"/>
          <w:szCs w:val="20"/>
        </w:rPr>
        <w:t>Assist in facilitating Supplier events for SMEs to cover areas of concern and provide advice on how to become a Council Supplier or a Supplier within the supply chain.</w:t>
      </w:r>
    </w:p>
    <w:p w:rsidR="000E533F" w:rsidRDefault="000E533F" w:rsidP="00BD1CC7">
      <w:pPr>
        <w:pStyle w:val="ListParagraph"/>
        <w:numPr>
          <w:ilvl w:val="0"/>
          <w:numId w:val="22"/>
        </w:numPr>
        <w:jc w:val="both"/>
        <w:rPr>
          <w:rFonts w:ascii="Arial" w:hAnsi="Arial" w:cs="Arial"/>
          <w:bCs/>
          <w:color w:val="807F83" w:themeColor="text1"/>
          <w:szCs w:val="20"/>
        </w:rPr>
      </w:pPr>
      <w:r>
        <w:rPr>
          <w:rFonts w:ascii="Arial" w:hAnsi="Arial" w:cs="Arial"/>
          <w:bCs/>
          <w:color w:val="807F83" w:themeColor="text1"/>
          <w:szCs w:val="20"/>
        </w:rPr>
        <w:t>Encourage contracted key Suppliers to engage with the local supply base and SME`s throughout the lifetime of the contract.</w:t>
      </w:r>
    </w:p>
    <w:p w:rsidR="001C5EF3" w:rsidRPr="004639F4" w:rsidRDefault="000E533F" w:rsidP="00BD1CC7">
      <w:pPr>
        <w:pStyle w:val="ListParagraph"/>
        <w:numPr>
          <w:ilvl w:val="0"/>
          <w:numId w:val="22"/>
        </w:numPr>
        <w:jc w:val="both"/>
        <w:rPr>
          <w:rFonts w:ascii="Arial" w:hAnsi="Arial" w:cs="Arial"/>
          <w:bCs/>
          <w:color w:val="807F83" w:themeColor="text1"/>
          <w:szCs w:val="20"/>
        </w:rPr>
      </w:pPr>
      <w:r>
        <w:rPr>
          <w:rFonts w:ascii="Arial" w:hAnsi="Arial" w:cs="Arial"/>
          <w:bCs/>
          <w:color w:val="807F83" w:themeColor="text1"/>
          <w:szCs w:val="20"/>
        </w:rPr>
        <w:t>Ensure effective procurement practices are in place by sharing lessons learned to create contract opportunities for SME`s and local businesses.</w:t>
      </w:r>
    </w:p>
    <w:p w:rsidR="001C5EF3" w:rsidRDefault="001C5EF3" w:rsidP="00A93A11">
      <w:pPr>
        <w:ind w:left="720" w:hanging="720"/>
        <w:jc w:val="both"/>
        <w:rPr>
          <w:rFonts w:ascii="Arial" w:hAnsi="Arial" w:cs="Arial"/>
          <w:bCs/>
          <w:szCs w:val="20"/>
        </w:rPr>
      </w:pPr>
    </w:p>
    <w:p w:rsidR="001C5EF3" w:rsidRDefault="001C5EF3" w:rsidP="001C5EF3">
      <w:pPr>
        <w:ind w:left="720" w:hanging="720"/>
        <w:jc w:val="both"/>
        <w:rPr>
          <w:b/>
          <w:color w:val="72CDF4" w:themeColor="background2"/>
          <w:szCs w:val="20"/>
          <w:u w:val="single"/>
        </w:rPr>
      </w:pPr>
      <w:r>
        <w:rPr>
          <w:rFonts w:ascii="Arial" w:hAnsi="Arial" w:cs="Arial"/>
          <w:bCs/>
          <w:szCs w:val="20"/>
        </w:rPr>
        <w:t>10.5</w:t>
      </w:r>
      <w:r>
        <w:rPr>
          <w:rFonts w:ascii="Arial" w:hAnsi="Arial" w:cs="Arial"/>
          <w:bCs/>
          <w:szCs w:val="20"/>
        </w:rPr>
        <w:tab/>
      </w:r>
      <w:r>
        <w:rPr>
          <w:b/>
          <w:color w:val="72CDF4" w:themeColor="background2"/>
          <w:szCs w:val="20"/>
          <w:u w:val="single"/>
        </w:rPr>
        <w:t xml:space="preserve">SUPPORTING THIRD SECTOR BODIES AND SUPPORTED BUSINESSES </w:t>
      </w:r>
    </w:p>
    <w:p w:rsidR="00A93A11" w:rsidRPr="006504AC" w:rsidRDefault="004F3206" w:rsidP="007D0B06">
      <w:pPr>
        <w:ind w:left="720" w:hanging="720"/>
        <w:jc w:val="both"/>
        <w:rPr>
          <w:rFonts w:ascii="Arial" w:hAnsi="Arial" w:cs="Arial"/>
          <w:bCs/>
          <w:szCs w:val="20"/>
        </w:rPr>
      </w:pPr>
      <w:r>
        <w:rPr>
          <w:rFonts w:ascii="Arial" w:hAnsi="Arial" w:cs="Arial"/>
          <w:bCs/>
          <w:szCs w:val="20"/>
        </w:rPr>
        <w:tab/>
        <w:t>The Contract and Supplier Management process shall support third sector bodies and supported businesses by undertaking the following activities:</w:t>
      </w:r>
    </w:p>
    <w:p w:rsidR="004F3206" w:rsidRDefault="004F3206" w:rsidP="00BD1CC7">
      <w:pPr>
        <w:pStyle w:val="ListParagraph"/>
        <w:numPr>
          <w:ilvl w:val="0"/>
          <w:numId w:val="22"/>
        </w:numPr>
        <w:jc w:val="both"/>
        <w:rPr>
          <w:rFonts w:ascii="Arial" w:hAnsi="Arial" w:cs="Arial"/>
          <w:bCs/>
          <w:color w:val="807F83" w:themeColor="text1"/>
          <w:szCs w:val="20"/>
        </w:rPr>
      </w:pPr>
      <w:r w:rsidRPr="000E533F">
        <w:rPr>
          <w:rFonts w:ascii="Arial" w:hAnsi="Arial" w:cs="Arial"/>
          <w:bCs/>
          <w:color w:val="807F83" w:themeColor="text1"/>
          <w:szCs w:val="20"/>
        </w:rPr>
        <w:t>Assist in facilita</w:t>
      </w:r>
      <w:r>
        <w:rPr>
          <w:rFonts w:ascii="Arial" w:hAnsi="Arial" w:cs="Arial"/>
          <w:bCs/>
          <w:color w:val="807F83" w:themeColor="text1"/>
          <w:szCs w:val="20"/>
        </w:rPr>
        <w:t>ting Supplier events for third sector bodies and supported businesses</w:t>
      </w:r>
      <w:r w:rsidRPr="000E533F">
        <w:rPr>
          <w:rFonts w:ascii="Arial" w:hAnsi="Arial" w:cs="Arial"/>
          <w:bCs/>
          <w:color w:val="807F83" w:themeColor="text1"/>
          <w:szCs w:val="20"/>
        </w:rPr>
        <w:t xml:space="preserve"> to cover areas of concern and provide advice on how to become a Council Supplier or a Supplier within the supply chain.</w:t>
      </w:r>
    </w:p>
    <w:p w:rsidR="004F3206" w:rsidRDefault="004F3206" w:rsidP="00BD1CC7">
      <w:pPr>
        <w:pStyle w:val="ListParagraph"/>
        <w:numPr>
          <w:ilvl w:val="0"/>
          <w:numId w:val="22"/>
        </w:numPr>
        <w:jc w:val="both"/>
        <w:rPr>
          <w:rFonts w:ascii="Arial" w:hAnsi="Arial" w:cs="Arial"/>
          <w:bCs/>
          <w:color w:val="807F83" w:themeColor="text1"/>
          <w:szCs w:val="20"/>
        </w:rPr>
      </w:pPr>
      <w:r>
        <w:rPr>
          <w:rFonts w:ascii="Arial" w:hAnsi="Arial" w:cs="Arial"/>
          <w:bCs/>
          <w:color w:val="807F83" w:themeColor="text1"/>
          <w:szCs w:val="20"/>
        </w:rPr>
        <w:t>Encourage contracted key Suppliers to engage with third sector bodies and supported businesses throughout the lifetime of the contract.</w:t>
      </w:r>
    </w:p>
    <w:p w:rsidR="001C5EF3" w:rsidRDefault="004F3206" w:rsidP="00BD1CC7">
      <w:pPr>
        <w:pStyle w:val="ListParagraph"/>
        <w:numPr>
          <w:ilvl w:val="0"/>
          <w:numId w:val="22"/>
        </w:numPr>
        <w:jc w:val="both"/>
        <w:rPr>
          <w:rFonts w:ascii="Arial" w:hAnsi="Arial" w:cs="Arial"/>
          <w:bCs/>
          <w:color w:val="807F83" w:themeColor="text1"/>
          <w:szCs w:val="20"/>
        </w:rPr>
      </w:pPr>
      <w:r>
        <w:rPr>
          <w:rFonts w:ascii="Arial" w:hAnsi="Arial" w:cs="Arial"/>
          <w:bCs/>
          <w:color w:val="807F83" w:themeColor="text1"/>
          <w:szCs w:val="20"/>
        </w:rPr>
        <w:t>Ensure effective procurement practices are in place by sharing lessons learned to create contract opportunities for third sector bodies and supported businesses.</w:t>
      </w:r>
    </w:p>
    <w:p w:rsidR="004F3206" w:rsidRPr="004F3206" w:rsidRDefault="004F3206" w:rsidP="004F3206">
      <w:pPr>
        <w:pStyle w:val="ListParagraph"/>
        <w:ind w:left="1070"/>
        <w:jc w:val="both"/>
        <w:rPr>
          <w:rFonts w:ascii="Arial" w:hAnsi="Arial" w:cs="Arial"/>
          <w:bCs/>
          <w:color w:val="807F83" w:themeColor="text1"/>
          <w:szCs w:val="20"/>
        </w:rPr>
      </w:pPr>
    </w:p>
    <w:p w:rsidR="001C5EF3" w:rsidRPr="00667CA9" w:rsidRDefault="001C5EF3" w:rsidP="00667CA9">
      <w:pPr>
        <w:spacing w:line="276" w:lineRule="auto"/>
        <w:ind w:left="710" w:hanging="710"/>
        <w:jc w:val="both"/>
        <w:rPr>
          <w:rFonts w:ascii="Arial" w:hAnsi="Arial" w:cs="Arial"/>
          <w:bCs/>
          <w:szCs w:val="20"/>
        </w:rPr>
      </w:pPr>
      <w:r>
        <w:rPr>
          <w:rFonts w:ascii="Arial" w:hAnsi="Arial" w:cs="Arial"/>
          <w:bCs/>
          <w:color w:val="808080" w:themeColor="background1" w:themeShade="80"/>
          <w:szCs w:val="20"/>
        </w:rPr>
        <w:t>10.6</w:t>
      </w:r>
      <w:r w:rsidR="00A93A11">
        <w:rPr>
          <w:rFonts w:ascii="Arial" w:hAnsi="Arial" w:cs="Arial"/>
          <w:bCs/>
          <w:color w:val="808080" w:themeColor="background1" w:themeShade="80"/>
          <w:szCs w:val="20"/>
        </w:rPr>
        <w:tab/>
        <w:t xml:space="preserve">Supporting Sustainable Procurement through proactive Contract and Supplier Management shall contribute towards </w:t>
      </w:r>
      <w:hyperlink r:id="rId35" w:history="1">
        <w:r w:rsidR="00A93A11" w:rsidRPr="004D012B">
          <w:rPr>
            <w:rStyle w:val="Hyperlink"/>
            <w:rFonts w:cstheme="minorHAnsi"/>
            <w:szCs w:val="20"/>
          </w:rPr>
          <w:t>South Ayrshire Council`s Procurement Strategy (March 2018)</w:t>
        </w:r>
      </w:hyperlink>
      <w:r w:rsidR="00A93A11">
        <w:rPr>
          <w:rStyle w:val="Hyperlink"/>
          <w:rFonts w:cstheme="minorHAnsi"/>
          <w:szCs w:val="20"/>
        </w:rPr>
        <w:t xml:space="preserve">, </w:t>
      </w:r>
      <w:r w:rsidR="00A93A11">
        <w:rPr>
          <w:rStyle w:val="Hyperlink"/>
          <w:rFonts w:cstheme="minorHAnsi"/>
          <w:color w:val="807F83" w:themeColor="text1"/>
          <w:szCs w:val="20"/>
          <w:u w:val="none"/>
        </w:rPr>
        <w:t xml:space="preserve">in particular Key Objective 4: Fulfilment of Sustainable Procurement Duties.  </w:t>
      </w:r>
    </w:p>
    <w:p w:rsidR="00667CA9" w:rsidRDefault="00667CA9">
      <w:pPr>
        <w:rPr>
          <w:color w:val="007DB1" w:themeColor="text2"/>
          <w:sz w:val="48"/>
          <w:szCs w:val="48"/>
        </w:rPr>
      </w:pPr>
      <w:r>
        <w:br w:type="page"/>
      </w:r>
    </w:p>
    <w:p w:rsidR="0078450F" w:rsidRDefault="00B6711C" w:rsidP="0078450F">
      <w:pPr>
        <w:pStyle w:val="SectionHead"/>
      </w:pPr>
      <w:r>
        <w:lastRenderedPageBreak/>
        <w:t xml:space="preserve">Supporting Contract Variations </w:t>
      </w:r>
    </w:p>
    <w:p w:rsidR="00412A92" w:rsidRPr="009300E7" w:rsidRDefault="009C1A57" w:rsidP="00D77E92">
      <w:pPr>
        <w:spacing w:line="276" w:lineRule="auto"/>
        <w:ind w:left="720" w:hanging="720"/>
        <w:jc w:val="both"/>
      </w:pPr>
      <w:r>
        <w:t>11.1</w:t>
      </w:r>
      <w:r>
        <w:tab/>
      </w:r>
      <w:r w:rsidR="00675525" w:rsidRPr="009300E7">
        <w:t>Change</w:t>
      </w:r>
      <w:r w:rsidR="00675525">
        <w:t>s</w:t>
      </w:r>
      <w:r w:rsidR="00675525" w:rsidRPr="009300E7">
        <w:t xml:space="preserve"> </w:t>
      </w:r>
      <w:r w:rsidRPr="009300E7">
        <w:t>(variations) to services, procedures or contracts are likely to occur throughout the lifetime of the contract, in particular within long term and Strategic contracts which may impact:</w:t>
      </w:r>
    </w:p>
    <w:p w:rsidR="009C1A57" w:rsidRPr="009300E7" w:rsidRDefault="009C1A57" w:rsidP="00BD1CC7">
      <w:pPr>
        <w:pStyle w:val="ListParagraph"/>
        <w:numPr>
          <w:ilvl w:val="0"/>
          <w:numId w:val="16"/>
        </w:numPr>
        <w:spacing w:line="276" w:lineRule="auto"/>
        <w:jc w:val="both"/>
        <w:rPr>
          <w:color w:val="807F83" w:themeColor="text1"/>
        </w:rPr>
      </w:pPr>
      <w:r w:rsidRPr="009300E7">
        <w:rPr>
          <w:color w:val="807F83" w:themeColor="text1"/>
        </w:rPr>
        <w:t xml:space="preserve">Service Delivery; </w:t>
      </w:r>
    </w:p>
    <w:p w:rsidR="009C1A57" w:rsidRPr="009300E7" w:rsidRDefault="009C1A57" w:rsidP="00BD1CC7">
      <w:pPr>
        <w:pStyle w:val="ListParagraph"/>
        <w:numPr>
          <w:ilvl w:val="0"/>
          <w:numId w:val="16"/>
        </w:numPr>
        <w:spacing w:line="276" w:lineRule="auto"/>
        <w:jc w:val="both"/>
        <w:rPr>
          <w:color w:val="807F83" w:themeColor="text1"/>
        </w:rPr>
      </w:pPr>
      <w:r w:rsidRPr="009300E7">
        <w:rPr>
          <w:color w:val="807F83" w:themeColor="text1"/>
        </w:rPr>
        <w:t>Sco</w:t>
      </w:r>
      <w:r w:rsidR="009300E7" w:rsidRPr="009300E7">
        <w:rPr>
          <w:color w:val="807F83" w:themeColor="text1"/>
        </w:rPr>
        <w:t>pe of Work;</w:t>
      </w:r>
    </w:p>
    <w:p w:rsidR="009C1A57" w:rsidRPr="009300E7" w:rsidRDefault="009C1A57" w:rsidP="00BD1CC7">
      <w:pPr>
        <w:pStyle w:val="ListParagraph"/>
        <w:numPr>
          <w:ilvl w:val="0"/>
          <w:numId w:val="16"/>
        </w:numPr>
        <w:spacing w:line="276" w:lineRule="auto"/>
        <w:jc w:val="both"/>
        <w:rPr>
          <w:color w:val="807F83" w:themeColor="text1"/>
        </w:rPr>
      </w:pPr>
      <w:r w:rsidRPr="009300E7">
        <w:rPr>
          <w:color w:val="807F83" w:themeColor="text1"/>
        </w:rPr>
        <w:t>Performance</w:t>
      </w:r>
      <w:r w:rsidR="009300E7" w:rsidRPr="009300E7">
        <w:rPr>
          <w:color w:val="807F83" w:themeColor="text1"/>
        </w:rPr>
        <w:t>;</w:t>
      </w:r>
      <w:r w:rsidRPr="009300E7">
        <w:rPr>
          <w:color w:val="807F83" w:themeColor="text1"/>
        </w:rPr>
        <w:t xml:space="preserve"> </w:t>
      </w:r>
    </w:p>
    <w:p w:rsidR="009C1A57" w:rsidRPr="009300E7" w:rsidRDefault="009C1A57" w:rsidP="00BD1CC7">
      <w:pPr>
        <w:pStyle w:val="ListParagraph"/>
        <w:numPr>
          <w:ilvl w:val="0"/>
          <w:numId w:val="16"/>
        </w:numPr>
        <w:spacing w:line="276" w:lineRule="auto"/>
        <w:jc w:val="both"/>
        <w:rPr>
          <w:color w:val="807F83" w:themeColor="text1"/>
        </w:rPr>
      </w:pPr>
      <w:r w:rsidRPr="009300E7">
        <w:rPr>
          <w:color w:val="807F83" w:themeColor="text1"/>
        </w:rPr>
        <w:t>Costs</w:t>
      </w:r>
      <w:r w:rsidR="009300E7" w:rsidRPr="009300E7">
        <w:rPr>
          <w:color w:val="807F83" w:themeColor="text1"/>
        </w:rPr>
        <w:t>;</w:t>
      </w:r>
      <w:r w:rsidRPr="009300E7">
        <w:rPr>
          <w:color w:val="807F83" w:themeColor="text1"/>
        </w:rPr>
        <w:t xml:space="preserve"> </w:t>
      </w:r>
    </w:p>
    <w:p w:rsidR="009300E7" w:rsidRPr="009300E7" w:rsidRDefault="009C1A57" w:rsidP="00BD1CC7">
      <w:pPr>
        <w:pStyle w:val="ListParagraph"/>
        <w:numPr>
          <w:ilvl w:val="0"/>
          <w:numId w:val="16"/>
        </w:numPr>
        <w:spacing w:line="276" w:lineRule="auto"/>
        <w:jc w:val="both"/>
        <w:rPr>
          <w:color w:val="807F83" w:themeColor="text1"/>
        </w:rPr>
      </w:pPr>
      <w:r w:rsidRPr="009300E7">
        <w:rPr>
          <w:color w:val="807F83" w:themeColor="text1"/>
        </w:rPr>
        <w:t>Product Availability/ Specification Change</w:t>
      </w:r>
      <w:r w:rsidR="009300E7" w:rsidRPr="009300E7">
        <w:rPr>
          <w:color w:val="807F83" w:themeColor="text1"/>
        </w:rPr>
        <w:t>/ Revision of Rates;</w:t>
      </w:r>
    </w:p>
    <w:p w:rsidR="009300E7" w:rsidRPr="009300E7" w:rsidRDefault="009300E7" w:rsidP="00BD1CC7">
      <w:pPr>
        <w:pStyle w:val="ListParagraph"/>
        <w:numPr>
          <w:ilvl w:val="0"/>
          <w:numId w:val="16"/>
        </w:numPr>
        <w:spacing w:line="276" w:lineRule="auto"/>
        <w:jc w:val="both"/>
      </w:pPr>
      <w:r w:rsidRPr="009300E7">
        <w:rPr>
          <w:color w:val="807F83" w:themeColor="text1"/>
        </w:rPr>
        <w:t>Whether the Contract represents Best Value.</w:t>
      </w:r>
      <w:r>
        <w:rPr>
          <w:color w:val="807F83" w:themeColor="text1"/>
        </w:rPr>
        <w:tab/>
      </w:r>
    </w:p>
    <w:p w:rsidR="009300E7" w:rsidRDefault="009300E7" w:rsidP="00377192">
      <w:pPr>
        <w:spacing w:line="276" w:lineRule="auto"/>
        <w:ind w:left="720"/>
        <w:jc w:val="both"/>
      </w:pPr>
      <w:r>
        <w:t xml:space="preserve">The primary aim of the Contract and Supplier Management process in managing contract variations is to minimise their likelihood. However change is inevitable, therefore the specification and management of change (contract variation) is an integral and important part of Contract and Supplier Management.  </w:t>
      </w:r>
    </w:p>
    <w:p w:rsidR="0092625D" w:rsidRDefault="009300E7" w:rsidP="00377192">
      <w:pPr>
        <w:spacing w:line="276" w:lineRule="auto"/>
        <w:ind w:left="720" w:hanging="720"/>
        <w:jc w:val="both"/>
      </w:pPr>
      <w:r>
        <w:t>11.2</w:t>
      </w:r>
      <w:r>
        <w:tab/>
      </w:r>
      <w:r w:rsidR="00521071">
        <w:t>The Council shall follow Public Contract Scotland Regulations (2015) and consult with Legal Services (if applicable) to confirm if the requested variation is permitted or if it is a substantial change</w:t>
      </w:r>
      <w:r w:rsidR="00412A92">
        <w:t xml:space="preserve">, which would require a new procurement. </w:t>
      </w:r>
    </w:p>
    <w:p w:rsidR="00412A92" w:rsidRDefault="00412A92" w:rsidP="00377192">
      <w:pPr>
        <w:spacing w:line="276" w:lineRule="auto"/>
        <w:ind w:left="720"/>
        <w:jc w:val="both"/>
      </w:pPr>
      <w:r>
        <w:t>If permitted the Council</w:t>
      </w:r>
      <w:r w:rsidR="007D3136">
        <w:t>’</w:t>
      </w:r>
      <w:r>
        <w:t xml:space="preserve">s Procurement Team shall follow the Contract Variation Process which is used by the Council and the Supplier to effect changes to the contract, to provide clarity and documentary evidence of the change and agreed actions.  Figure </w:t>
      </w:r>
      <w:r w:rsidR="006D0F71">
        <w:t>5</w:t>
      </w:r>
      <w:r>
        <w:t xml:space="preserve"> outlines the Coun</w:t>
      </w:r>
      <w:r w:rsidR="0092625D">
        <w:t>cil</w:t>
      </w:r>
      <w:r w:rsidR="007D3136">
        <w:t>’</w:t>
      </w:r>
      <w:r w:rsidR="0092625D">
        <w:t>s Contract Variation Process.</w:t>
      </w:r>
    </w:p>
    <w:p w:rsidR="0092625D" w:rsidRDefault="00377192" w:rsidP="00D77E92">
      <w:pPr>
        <w:spacing w:line="276" w:lineRule="auto"/>
        <w:ind w:left="720" w:hanging="720"/>
        <w:jc w:val="both"/>
      </w:pPr>
      <w:r>
        <w:t>11.3</w:t>
      </w:r>
      <w:r>
        <w:tab/>
      </w:r>
      <w:r w:rsidR="0092625D">
        <w:t>Until such time as the Contract Variation Document (CVN) is approved and signed by both contracting parties, the Supplier is required to continue to prove and make available to the Council the services/goods as originally contracted.  Only once the CVN has been approved and signed, the amendment to the contract can take place with all stakeholders and end-users of the contra</w:t>
      </w:r>
      <w:r>
        <w:t>ct being informed of the change.</w:t>
      </w:r>
    </w:p>
    <w:p w:rsidR="008F4186" w:rsidRDefault="00412A92" w:rsidP="00D77E92">
      <w:pPr>
        <w:ind w:firstLine="720"/>
        <w:rPr>
          <w:b/>
          <w:i/>
        </w:rPr>
      </w:pPr>
      <w:r>
        <w:rPr>
          <w:b/>
          <w:i/>
        </w:rPr>
        <w:t xml:space="preserve">Figure </w:t>
      </w:r>
      <w:r w:rsidR="006D0F71">
        <w:rPr>
          <w:b/>
          <w:i/>
        </w:rPr>
        <w:t>5</w:t>
      </w:r>
      <w:r w:rsidR="00D77E92">
        <w:rPr>
          <w:b/>
          <w:i/>
        </w:rPr>
        <w:t xml:space="preserve">: Contract Variation Process </w:t>
      </w:r>
    </w:p>
    <w:tbl>
      <w:tblPr>
        <w:tblStyle w:val="TableGrid"/>
        <w:tblW w:w="8501" w:type="dxa"/>
        <w:tblInd w:w="817" w:type="dxa"/>
        <w:tblLook w:val="04A0" w:firstRow="1" w:lastRow="0" w:firstColumn="1" w:lastColumn="0" w:noHBand="0" w:noVBand="1"/>
      </w:tblPr>
      <w:tblGrid>
        <w:gridCol w:w="430"/>
        <w:gridCol w:w="1574"/>
        <w:gridCol w:w="6497"/>
      </w:tblGrid>
      <w:tr w:rsidR="00D77E92" w:rsidTr="00D77E92">
        <w:trPr>
          <w:trHeight w:val="738"/>
        </w:trPr>
        <w:tc>
          <w:tcPr>
            <w:tcW w:w="430" w:type="dxa"/>
            <w:shd w:val="clear" w:color="auto" w:fill="EDEDED" w:themeFill="accent3" w:themeFillTint="33"/>
            <w:vAlign w:val="center"/>
          </w:tcPr>
          <w:p w:rsidR="00D77E92" w:rsidRPr="00D77E92" w:rsidRDefault="00D77E92" w:rsidP="00D77E92">
            <w:pPr>
              <w:spacing w:line="276" w:lineRule="auto"/>
              <w:rPr>
                <w:b/>
              </w:rPr>
            </w:pPr>
            <w:r w:rsidRPr="00D77E92">
              <w:rPr>
                <w:b/>
              </w:rPr>
              <w:t>1</w:t>
            </w:r>
          </w:p>
        </w:tc>
        <w:tc>
          <w:tcPr>
            <w:tcW w:w="1574" w:type="dxa"/>
            <w:shd w:val="clear" w:color="auto" w:fill="EDEDED" w:themeFill="accent3" w:themeFillTint="33"/>
            <w:vAlign w:val="center"/>
          </w:tcPr>
          <w:p w:rsidR="00D77E92" w:rsidRPr="00D77E92" w:rsidRDefault="00D77E92" w:rsidP="00D77E92">
            <w:pPr>
              <w:spacing w:line="276" w:lineRule="auto"/>
              <w:rPr>
                <w:b/>
              </w:rPr>
            </w:pPr>
            <w:r w:rsidRPr="00D77E92">
              <w:rPr>
                <w:b/>
              </w:rPr>
              <w:t xml:space="preserve">Request </w:t>
            </w:r>
          </w:p>
        </w:tc>
        <w:tc>
          <w:tcPr>
            <w:tcW w:w="6497" w:type="dxa"/>
            <w:vAlign w:val="center"/>
          </w:tcPr>
          <w:p w:rsidR="00D77E92" w:rsidRDefault="00D77E92" w:rsidP="00D77E92">
            <w:pPr>
              <w:spacing w:line="276" w:lineRule="auto"/>
            </w:pPr>
            <w:r>
              <w:t>Variation request from Supplier and/or internal Council Stakeholder.</w:t>
            </w:r>
          </w:p>
        </w:tc>
      </w:tr>
      <w:tr w:rsidR="00D77E92" w:rsidTr="00D77E92">
        <w:trPr>
          <w:trHeight w:val="707"/>
        </w:trPr>
        <w:tc>
          <w:tcPr>
            <w:tcW w:w="430" w:type="dxa"/>
            <w:shd w:val="clear" w:color="auto" w:fill="EDEDED" w:themeFill="accent3" w:themeFillTint="33"/>
            <w:vAlign w:val="center"/>
          </w:tcPr>
          <w:p w:rsidR="00D77E92" w:rsidRPr="00D77E92" w:rsidRDefault="00D77E92" w:rsidP="00D77E92">
            <w:pPr>
              <w:spacing w:line="276" w:lineRule="auto"/>
              <w:rPr>
                <w:b/>
              </w:rPr>
            </w:pPr>
            <w:r w:rsidRPr="00D77E92">
              <w:rPr>
                <w:b/>
              </w:rPr>
              <w:t>2</w:t>
            </w:r>
          </w:p>
        </w:tc>
        <w:tc>
          <w:tcPr>
            <w:tcW w:w="1574" w:type="dxa"/>
            <w:shd w:val="clear" w:color="auto" w:fill="EDEDED" w:themeFill="accent3" w:themeFillTint="33"/>
            <w:vAlign w:val="center"/>
          </w:tcPr>
          <w:p w:rsidR="00D77E92" w:rsidRPr="00D77E92" w:rsidRDefault="00D77E92" w:rsidP="00D77E92">
            <w:pPr>
              <w:spacing w:line="276" w:lineRule="auto"/>
              <w:rPr>
                <w:b/>
              </w:rPr>
            </w:pPr>
            <w:r w:rsidRPr="00D77E92">
              <w:rPr>
                <w:b/>
              </w:rPr>
              <w:t>Compliance</w:t>
            </w:r>
          </w:p>
        </w:tc>
        <w:tc>
          <w:tcPr>
            <w:tcW w:w="6497" w:type="dxa"/>
            <w:vAlign w:val="center"/>
          </w:tcPr>
          <w:p w:rsidR="00D77E92" w:rsidRDefault="00D77E92" w:rsidP="00D77E92">
            <w:pPr>
              <w:spacing w:line="276" w:lineRule="auto"/>
            </w:pPr>
            <w:r>
              <w:t>Relevant Procurement Officer checks the applicable legal guidance to ensure the requested variation is permitted.</w:t>
            </w:r>
          </w:p>
        </w:tc>
      </w:tr>
      <w:tr w:rsidR="00D77E92" w:rsidTr="00D77E92">
        <w:trPr>
          <w:trHeight w:val="1412"/>
        </w:trPr>
        <w:tc>
          <w:tcPr>
            <w:tcW w:w="430" w:type="dxa"/>
            <w:shd w:val="clear" w:color="auto" w:fill="EDEDED" w:themeFill="accent3" w:themeFillTint="33"/>
            <w:vAlign w:val="center"/>
          </w:tcPr>
          <w:p w:rsidR="00D77E92" w:rsidRPr="00D77E92" w:rsidRDefault="00D77E92" w:rsidP="00D77E92">
            <w:pPr>
              <w:spacing w:line="276" w:lineRule="auto"/>
              <w:rPr>
                <w:b/>
              </w:rPr>
            </w:pPr>
            <w:r w:rsidRPr="00D77E92">
              <w:rPr>
                <w:b/>
              </w:rPr>
              <w:t>3</w:t>
            </w:r>
          </w:p>
        </w:tc>
        <w:tc>
          <w:tcPr>
            <w:tcW w:w="1574" w:type="dxa"/>
            <w:shd w:val="clear" w:color="auto" w:fill="EDEDED" w:themeFill="accent3" w:themeFillTint="33"/>
            <w:vAlign w:val="center"/>
          </w:tcPr>
          <w:p w:rsidR="00D77E92" w:rsidRPr="00D77E92" w:rsidRDefault="00D77E92" w:rsidP="00D77E92">
            <w:pPr>
              <w:spacing w:line="276" w:lineRule="auto"/>
              <w:rPr>
                <w:b/>
              </w:rPr>
            </w:pPr>
            <w:r w:rsidRPr="00D77E92">
              <w:rPr>
                <w:b/>
              </w:rPr>
              <w:t>Document</w:t>
            </w:r>
          </w:p>
        </w:tc>
        <w:tc>
          <w:tcPr>
            <w:tcW w:w="6497" w:type="dxa"/>
            <w:vAlign w:val="center"/>
          </w:tcPr>
          <w:p w:rsidR="00D77E92" w:rsidRDefault="00D77E92" w:rsidP="00D77E92">
            <w:pPr>
              <w:spacing w:line="276" w:lineRule="auto"/>
            </w:pPr>
            <w:r>
              <w:t xml:space="preserve">If permitted, the variation request is sent to the Contract and Supplier Management Team where it is assigned a CVN Number and the CVN documentation is completed.  The CVN document template can be found at </w:t>
            </w:r>
            <w:r w:rsidRPr="00D77E92">
              <w:rPr>
                <w:b/>
              </w:rPr>
              <w:t>Appendix 8.</w:t>
            </w:r>
          </w:p>
        </w:tc>
      </w:tr>
      <w:tr w:rsidR="00D77E92" w:rsidTr="00D77E92">
        <w:trPr>
          <w:trHeight w:val="731"/>
        </w:trPr>
        <w:tc>
          <w:tcPr>
            <w:tcW w:w="430" w:type="dxa"/>
            <w:shd w:val="clear" w:color="auto" w:fill="EDEDED" w:themeFill="accent3" w:themeFillTint="33"/>
            <w:vAlign w:val="center"/>
          </w:tcPr>
          <w:p w:rsidR="00D77E92" w:rsidRPr="00D77E92" w:rsidRDefault="00D77E92" w:rsidP="00D77E92">
            <w:pPr>
              <w:spacing w:line="276" w:lineRule="auto"/>
              <w:rPr>
                <w:b/>
              </w:rPr>
            </w:pPr>
            <w:r w:rsidRPr="00D77E92">
              <w:rPr>
                <w:b/>
              </w:rPr>
              <w:t>4</w:t>
            </w:r>
          </w:p>
        </w:tc>
        <w:tc>
          <w:tcPr>
            <w:tcW w:w="1574" w:type="dxa"/>
            <w:shd w:val="clear" w:color="auto" w:fill="EDEDED" w:themeFill="accent3" w:themeFillTint="33"/>
            <w:vAlign w:val="center"/>
          </w:tcPr>
          <w:p w:rsidR="00D77E92" w:rsidRPr="00D77E92" w:rsidRDefault="00D77E92" w:rsidP="00D77E92">
            <w:pPr>
              <w:spacing w:line="276" w:lineRule="auto"/>
              <w:rPr>
                <w:b/>
              </w:rPr>
            </w:pPr>
            <w:r w:rsidRPr="00D77E92">
              <w:rPr>
                <w:b/>
              </w:rPr>
              <w:t>Approve</w:t>
            </w:r>
          </w:p>
        </w:tc>
        <w:tc>
          <w:tcPr>
            <w:tcW w:w="6497" w:type="dxa"/>
            <w:vAlign w:val="center"/>
          </w:tcPr>
          <w:p w:rsidR="00D77E92" w:rsidRDefault="00D77E92" w:rsidP="00D77E92">
            <w:pPr>
              <w:spacing w:line="276" w:lineRule="auto"/>
            </w:pPr>
            <w:r>
              <w:t>The CVN document must be signed by both the Council and the Supplier.  Signed copies are retuned to Procurement.</w:t>
            </w:r>
          </w:p>
        </w:tc>
      </w:tr>
    </w:tbl>
    <w:p w:rsidR="0078450F" w:rsidRPr="009300E7" w:rsidRDefault="0078450F" w:rsidP="00412A92">
      <w:pPr>
        <w:spacing w:line="276" w:lineRule="auto"/>
        <w:ind w:left="720"/>
        <w:jc w:val="both"/>
        <w:rPr>
          <w:color w:val="403F41" w:themeColor="text1" w:themeShade="80"/>
        </w:rPr>
      </w:pPr>
      <w:r>
        <w:br w:type="page"/>
      </w:r>
    </w:p>
    <w:p w:rsidR="0078450F" w:rsidRDefault="0078450F" w:rsidP="00FF5649">
      <w:pPr>
        <w:pStyle w:val="SectionHead"/>
        <w:spacing w:line="276" w:lineRule="auto"/>
        <w:jc w:val="both"/>
      </w:pPr>
      <w:r>
        <w:lastRenderedPageBreak/>
        <w:t>Lessons Learned</w:t>
      </w:r>
    </w:p>
    <w:p w:rsidR="00B6711C" w:rsidRDefault="00B6711C" w:rsidP="00FF5649">
      <w:pPr>
        <w:spacing w:line="276" w:lineRule="auto"/>
        <w:ind w:left="720" w:hanging="720"/>
        <w:jc w:val="both"/>
      </w:pPr>
      <w:r>
        <w:t>12.1</w:t>
      </w:r>
      <w:r>
        <w:tab/>
        <w:t xml:space="preserve">The conclusion of any contract is the best time to review how well the contract has performed and to explore lessons learned which can be carried forward to inform future tender contracts, strategies and processes.  </w:t>
      </w:r>
    </w:p>
    <w:p w:rsidR="0088430C" w:rsidRDefault="0088430C" w:rsidP="00FF5649">
      <w:pPr>
        <w:spacing w:line="276" w:lineRule="auto"/>
        <w:ind w:left="720"/>
        <w:jc w:val="both"/>
      </w:pPr>
      <w:r>
        <w:t>South Ayrshire Council records all lessons learned within the Lessons Learned Master Database which is fully accessible by all members of the Procurement Team.  Lessons Learned are also shared with key stakeholders and senior management on a quarterly basis and can be accessed via the Council</w:t>
      </w:r>
      <w:r w:rsidR="007D3136">
        <w:t>’</w:t>
      </w:r>
      <w:r>
        <w:t>s intranet page.</w:t>
      </w:r>
    </w:p>
    <w:p w:rsidR="0088430C" w:rsidRDefault="0088430C" w:rsidP="00FF5649">
      <w:pPr>
        <w:spacing w:line="276" w:lineRule="auto"/>
        <w:ind w:left="720" w:hanging="720"/>
        <w:jc w:val="both"/>
      </w:pPr>
      <w:r>
        <w:t>12.2</w:t>
      </w:r>
      <w:r>
        <w:tab/>
      </w:r>
      <w:r w:rsidR="00B6711C">
        <w:t>South Ayrshire Council records and reviews lessons learned throughout all three (3) zones of the Procurement Journey</w:t>
      </w:r>
      <w:r w:rsidR="006D0F71">
        <w:t xml:space="preserve"> as detailed on Figure 6</w:t>
      </w:r>
      <w:r>
        <w:t xml:space="preserve"> below. </w:t>
      </w:r>
    </w:p>
    <w:p w:rsidR="0088430C" w:rsidRDefault="0088430C" w:rsidP="00FF5649">
      <w:pPr>
        <w:spacing w:line="276" w:lineRule="auto"/>
        <w:ind w:left="720"/>
        <w:jc w:val="both"/>
      </w:pPr>
      <w:r>
        <w:t>Pro-active Contract and Supplier Management shall ensure that lessons learned are being recorded throughout Zone C of the Procurement Journey (throughout the contract lifetime)</w:t>
      </w:r>
      <w:r w:rsidR="005E6EB9">
        <w:t xml:space="preserve"> </w:t>
      </w:r>
      <w:r>
        <w:t>which will ultimately add value</w:t>
      </w:r>
      <w:r w:rsidR="005E6EB9">
        <w:t xml:space="preserve"> and promote better ways of working</w:t>
      </w:r>
      <w:r>
        <w:t xml:space="preserve"> to Zones A and B  </w:t>
      </w:r>
    </w:p>
    <w:p w:rsidR="00F93E65" w:rsidRDefault="006D0F71" w:rsidP="00F93E65">
      <w:pPr>
        <w:spacing w:line="276" w:lineRule="auto"/>
        <w:ind w:left="720" w:firstLine="59"/>
        <w:jc w:val="both"/>
        <w:rPr>
          <w:b/>
          <w:i/>
        </w:rPr>
      </w:pPr>
      <w:r>
        <w:rPr>
          <w:b/>
          <w:i/>
        </w:rPr>
        <w:t>Figure 6</w:t>
      </w:r>
      <w:r w:rsidR="003B4339">
        <w:rPr>
          <w:b/>
          <w:i/>
        </w:rPr>
        <w:t>: Reviewing and Recording Lessons Learned</w:t>
      </w:r>
      <w:r w:rsidR="00802902">
        <w:rPr>
          <w:b/>
          <w:i/>
        </w:rPr>
        <w:t xml:space="preserve"> (LL)</w:t>
      </w:r>
      <w:r w:rsidR="00F93E65">
        <w:rPr>
          <w:b/>
          <w:i/>
        </w:rPr>
        <w:t xml:space="preserve"> within South Ayrshire </w:t>
      </w:r>
      <w:r w:rsidR="003B4339">
        <w:rPr>
          <w:b/>
          <w:i/>
        </w:rPr>
        <w:t>Council</w:t>
      </w:r>
    </w:p>
    <w:p w:rsidR="003B4339" w:rsidRDefault="003B4339" w:rsidP="00F93E65">
      <w:pPr>
        <w:spacing w:line="276" w:lineRule="auto"/>
        <w:ind w:left="-709"/>
        <w:jc w:val="both"/>
        <w:rPr>
          <w:b/>
          <w:i/>
          <w:noProof/>
          <w:lang w:eastAsia="en-GB"/>
        </w:rPr>
      </w:pPr>
    </w:p>
    <w:p w:rsidR="00906F8E" w:rsidRPr="009D7CAA" w:rsidRDefault="00F93E65" w:rsidP="00F93E65">
      <w:pPr>
        <w:spacing w:line="276" w:lineRule="auto"/>
        <w:ind w:left="-709"/>
        <w:jc w:val="both"/>
        <w:rPr>
          <w:b/>
          <w:i/>
        </w:rPr>
      </w:pPr>
      <w:r>
        <w:rPr>
          <w:b/>
          <w:i/>
          <w:noProof/>
          <w:lang w:eastAsia="en-GB"/>
        </w:rPr>
        <w:drawing>
          <wp:inline distT="0" distB="0" distL="0" distR="0" wp14:anchorId="6F4CC299" wp14:editId="6ED267C8">
            <wp:extent cx="7097481" cy="509587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97481" cy="5095875"/>
                    </a:xfrm>
                    <a:prstGeom prst="rect">
                      <a:avLst/>
                    </a:prstGeom>
                    <a:noFill/>
                    <a:ln>
                      <a:noFill/>
                    </a:ln>
                  </pic:spPr>
                </pic:pic>
              </a:graphicData>
            </a:graphic>
          </wp:inline>
        </w:drawing>
      </w:r>
    </w:p>
    <w:p w:rsidR="0018704D" w:rsidRDefault="00152406" w:rsidP="0078450F">
      <w:pPr>
        <w:pStyle w:val="SectionHead"/>
      </w:pPr>
      <w:r>
        <w:lastRenderedPageBreak/>
        <w:t xml:space="preserve">Appendices </w:t>
      </w:r>
    </w:p>
    <w:p w:rsidR="00692B90" w:rsidRDefault="00692B90" w:rsidP="0018704D">
      <w:pPr>
        <w:pStyle w:val="ListParagraph"/>
        <w:numPr>
          <w:ilvl w:val="0"/>
          <w:numId w:val="29"/>
        </w:numPr>
        <w:spacing w:line="276" w:lineRule="auto"/>
        <w:jc w:val="both"/>
        <w:rPr>
          <w:rFonts w:cstheme="minorHAnsi"/>
          <w:color w:val="807F83" w:themeColor="text1"/>
        </w:rPr>
      </w:pPr>
      <w:r w:rsidRPr="0018704D">
        <w:rPr>
          <w:rFonts w:cstheme="minorHAnsi"/>
          <w:color w:val="807F83" w:themeColor="text1"/>
        </w:rPr>
        <w:t>Appendix 1: South Ayrshire Council</w:t>
      </w:r>
      <w:r w:rsidR="007D3136">
        <w:rPr>
          <w:rFonts w:cstheme="minorHAnsi"/>
          <w:color w:val="807F83" w:themeColor="text1"/>
        </w:rPr>
        <w:t>’</w:t>
      </w:r>
      <w:r w:rsidRPr="0018704D">
        <w:rPr>
          <w:rFonts w:cstheme="minorHAnsi"/>
          <w:color w:val="807F83" w:themeColor="text1"/>
        </w:rPr>
        <w:t>s Contract and Supplier Management Process Map</w:t>
      </w:r>
    </w:p>
    <w:p w:rsidR="0018704D" w:rsidRPr="0018704D" w:rsidRDefault="0018704D" w:rsidP="0018704D">
      <w:pPr>
        <w:pStyle w:val="ListParagraph"/>
        <w:spacing w:line="276" w:lineRule="auto"/>
        <w:jc w:val="both"/>
        <w:rPr>
          <w:rFonts w:cstheme="minorHAnsi"/>
          <w:color w:val="807F83" w:themeColor="text1"/>
        </w:rPr>
      </w:pPr>
    </w:p>
    <w:p w:rsidR="0018704D" w:rsidRDefault="0018704D" w:rsidP="0018704D">
      <w:pPr>
        <w:pStyle w:val="ListParagraph"/>
        <w:numPr>
          <w:ilvl w:val="0"/>
          <w:numId w:val="29"/>
        </w:numPr>
        <w:spacing w:line="276" w:lineRule="auto"/>
        <w:jc w:val="both"/>
        <w:rPr>
          <w:rFonts w:cstheme="minorHAnsi"/>
          <w:color w:val="807F83" w:themeColor="text1"/>
        </w:rPr>
      </w:pPr>
      <w:r w:rsidRPr="0018704D">
        <w:rPr>
          <w:rFonts w:cstheme="minorHAnsi"/>
          <w:color w:val="807F83" w:themeColor="text1"/>
        </w:rPr>
        <w:t>Appendix 2:  Contract and Supplier Management (CSM) Team Structure</w:t>
      </w:r>
    </w:p>
    <w:p w:rsidR="0018704D" w:rsidRPr="0018704D" w:rsidRDefault="0018704D" w:rsidP="0018704D">
      <w:pPr>
        <w:spacing w:line="276" w:lineRule="auto"/>
        <w:jc w:val="both"/>
        <w:rPr>
          <w:rFonts w:cstheme="minorHAnsi"/>
        </w:rPr>
      </w:pPr>
    </w:p>
    <w:p w:rsidR="0018704D" w:rsidRDefault="0018704D" w:rsidP="0018704D">
      <w:pPr>
        <w:pStyle w:val="ListParagraph"/>
        <w:numPr>
          <w:ilvl w:val="0"/>
          <w:numId w:val="29"/>
        </w:numPr>
        <w:spacing w:line="276" w:lineRule="auto"/>
        <w:jc w:val="both"/>
        <w:rPr>
          <w:rFonts w:cstheme="minorHAnsi"/>
          <w:color w:val="807F83" w:themeColor="text1"/>
        </w:rPr>
      </w:pPr>
      <w:r w:rsidRPr="0018704D">
        <w:rPr>
          <w:rFonts w:cstheme="minorHAnsi"/>
          <w:color w:val="807F83" w:themeColor="text1"/>
        </w:rPr>
        <w:t xml:space="preserve">Appendix 3:  South Ayrshire Council`s Standard Key Performance Indicators </w:t>
      </w:r>
    </w:p>
    <w:p w:rsidR="0018704D" w:rsidRPr="0018704D" w:rsidRDefault="0018704D" w:rsidP="0018704D">
      <w:pPr>
        <w:spacing w:line="276" w:lineRule="auto"/>
        <w:jc w:val="both"/>
        <w:rPr>
          <w:rFonts w:cstheme="minorHAnsi"/>
        </w:rPr>
      </w:pPr>
    </w:p>
    <w:p w:rsidR="0018704D" w:rsidRDefault="0018704D" w:rsidP="0018704D">
      <w:pPr>
        <w:pStyle w:val="ListParagraph"/>
        <w:numPr>
          <w:ilvl w:val="0"/>
          <w:numId w:val="29"/>
        </w:numPr>
        <w:spacing w:line="276" w:lineRule="auto"/>
        <w:jc w:val="both"/>
        <w:rPr>
          <w:rFonts w:cstheme="minorHAnsi"/>
          <w:color w:val="807F83" w:themeColor="text1"/>
        </w:rPr>
      </w:pPr>
      <w:r w:rsidRPr="0018704D">
        <w:rPr>
          <w:rFonts w:cstheme="minorHAnsi"/>
          <w:color w:val="807F83" w:themeColor="text1"/>
        </w:rPr>
        <w:t>Appendix 4:  South Ayrshire Council Supplier Briefing Pack Template</w:t>
      </w:r>
    </w:p>
    <w:p w:rsidR="0018704D" w:rsidRPr="0018704D" w:rsidRDefault="0018704D" w:rsidP="0018704D">
      <w:pPr>
        <w:spacing w:line="276" w:lineRule="auto"/>
        <w:jc w:val="both"/>
        <w:rPr>
          <w:rFonts w:cstheme="minorHAnsi"/>
        </w:rPr>
      </w:pPr>
    </w:p>
    <w:p w:rsidR="0018704D" w:rsidRDefault="0018704D" w:rsidP="0018704D">
      <w:pPr>
        <w:pStyle w:val="ListParagraph"/>
        <w:numPr>
          <w:ilvl w:val="0"/>
          <w:numId w:val="29"/>
        </w:numPr>
        <w:spacing w:line="276" w:lineRule="auto"/>
        <w:jc w:val="both"/>
        <w:rPr>
          <w:rFonts w:cstheme="minorHAnsi"/>
          <w:color w:val="807F83" w:themeColor="text1"/>
        </w:rPr>
      </w:pPr>
      <w:r w:rsidRPr="0018704D">
        <w:rPr>
          <w:rFonts w:cstheme="minorHAnsi"/>
          <w:color w:val="807F83" w:themeColor="text1"/>
        </w:rPr>
        <w:t xml:space="preserve">Appendix 5:  South Ayrshire Council – Contract Implementation Documents </w:t>
      </w:r>
    </w:p>
    <w:p w:rsidR="0018704D" w:rsidRPr="0018704D" w:rsidRDefault="0018704D" w:rsidP="0018704D">
      <w:pPr>
        <w:spacing w:line="276" w:lineRule="auto"/>
        <w:jc w:val="both"/>
        <w:rPr>
          <w:rFonts w:cstheme="minorHAnsi"/>
        </w:rPr>
      </w:pPr>
    </w:p>
    <w:p w:rsidR="0018704D" w:rsidRDefault="0018704D" w:rsidP="0018704D">
      <w:pPr>
        <w:pStyle w:val="ListParagraph"/>
        <w:numPr>
          <w:ilvl w:val="0"/>
          <w:numId w:val="29"/>
        </w:numPr>
        <w:spacing w:line="276" w:lineRule="auto"/>
        <w:jc w:val="both"/>
        <w:rPr>
          <w:rFonts w:cstheme="minorHAnsi"/>
          <w:color w:val="807F83" w:themeColor="text1"/>
        </w:rPr>
      </w:pPr>
      <w:r w:rsidRPr="0018704D">
        <w:rPr>
          <w:rFonts w:cstheme="minorHAnsi"/>
          <w:color w:val="807F83" w:themeColor="text1"/>
        </w:rPr>
        <w:t>Appendix 6:  Contract and Supplier Management Standard Meeting Agenda Template</w:t>
      </w:r>
    </w:p>
    <w:p w:rsidR="0018704D" w:rsidRPr="0018704D" w:rsidRDefault="0018704D" w:rsidP="0018704D">
      <w:pPr>
        <w:spacing w:line="276" w:lineRule="auto"/>
        <w:jc w:val="both"/>
        <w:rPr>
          <w:rFonts w:cstheme="minorHAnsi"/>
        </w:rPr>
      </w:pPr>
    </w:p>
    <w:p w:rsidR="0018704D" w:rsidRDefault="0018704D" w:rsidP="0018704D">
      <w:pPr>
        <w:pStyle w:val="ListParagraph"/>
        <w:numPr>
          <w:ilvl w:val="0"/>
          <w:numId w:val="29"/>
        </w:numPr>
        <w:spacing w:line="276" w:lineRule="auto"/>
        <w:jc w:val="both"/>
        <w:rPr>
          <w:rFonts w:cstheme="minorHAnsi"/>
          <w:color w:val="807F83" w:themeColor="text1"/>
        </w:rPr>
      </w:pPr>
      <w:r w:rsidRPr="0018704D">
        <w:rPr>
          <w:rFonts w:cstheme="minorHAnsi"/>
          <w:color w:val="807F83" w:themeColor="text1"/>
        </w:rPr>
        <w:t>Appendix 7: South Ayrshire Council</w:t>
      </w:r>
      <w:r w:rsidR="007D3136">
        <w:rPr>
          <w:rFonts w:cstheme="minorHAnsi"/>
          <w:color w:val="807F83" w:themeColor="text1"/>
        </w:rPr>
        <w:t>’</w:t>
      </w:r>
      <w:r w:rsidRPr="0018704D">
        <w:rPr>
          <w:rFonts w:cstheme="minorHAnsi"/>
          <w:color w:val="807F83" w:themeColor="text1"/>
        </w:rPr>
        <w:t>s Exit Plan/Strategy Template</w:t>
      </w:r>
    </w:p>
    <w:p w:rsidR="0018704D" w:rsidRPr="0018704D" w:rsidRDefault="0018704D" w:rsidP="0018704D">
      <w:pPr>
        <w:spacing w:line="276" w:lineRule="auto"/>
        <w:jc w:val="both"/>
        <w:rPr>
          <w:rFonts w:cstheme="minorHAnsi"/>
        </w:rPr>
      </w:pPr>
    </w:p>
    <w:p w:rsidR="0018704D" w:rsidRPr="0018704D" w:rsidRDefault="0018704D" w:rsidP="0018704D">
      <w:pPr>
        <w:pStyle w:val="ListParagraph"/>
        <w:numPr>
          <w:ilvl w:val="0"/>
          <w:numId w:val="29"/>
        </w:numPr>
        <w:spacing w:line="276" w:lineRule="auto"/>
        <w:jc w:val="both"/>
        <w:rPr>
          <w:rFonts w:cstheme="minorHAnsi"/>
          <w:color w:val="807F83" w:themeColor="text1"/>
        </w:rPr>
      </w:pPr>
      <w:r w:rsidRPr="0018704D">
        <w:rPr>
          <w:rFonts w:cstheme="minorHAnsi"/>
          <w:color w:val="807F83" w:themeColor="text1"/>
        </w:rPr>
        <w:t>Appendix 8:  Contract Variation Document (Template)</w:t>
      </w:r>
    </w:p>
    <w:p w:rsidR="00063536" w:rsidRDefault="001A1586" w:rsidP="00152406">
      <w:pPr>
        <w:rPr>
          <w:b/>
          <w:u w:val="single"/>
        </w:rPr>
      </w:pPr>
      <w:r>
        <w:rPr>
          <w:b/>
          <w:u w:val="single"/>
        </w:rPr>
        <w:br w:type="page"/>
      </w:r>
      <w:r w:rsidR="00152406" w:rsidRPr="00152406">
        <w:rPr>
          <w:b/>
          <w:u w:val="single"/>
        </w:rPr>
        <w:lastRenderedPageBreak/>
        <w:t>Appendix 1:</w:t>
      </w:r>
      <w:r>
        <w:rPr>
          <w:b/>
          <w:u w:val="single"/>
        </w:rPr>
        <w:t xml:space="preserve"> </w:t>
      </w:r>
      <w:r w:rsidR="00152406" w:rsidRPr="00152406">
        <w:rPr>
          <w:b/>
          <w:u w:val="single"/>
        </w:rPr>
        <w:t>South Ayrshire Council</w:t>
      </w:r>
      <w:r w:rsidR="007D3136">
        <w:rPr>
          <w:b/>
          <w:u w:val="single"/>
        </w:rPr>
        <w:t>’</w:t>
      </w:r>
      <w:r w:rsidR="00152406" w:rsidRPr="00152406">
        <w:rPr>
          <w:b/>
          <w:u w:val="single"/>
        </w:rPr>
        <w:t>s Contract and Supplier Management Process Map</w:t>
      </w:r>
    </w:p>
    <w:p w:rsidR="00063536" w:rsidRDefault="0083626E">
      <w:pPr>
        <w:rPr>
          <w:b/>
          <w:u w:val="single"/>
        </w:rPr>
      </w:pPr>
      <w:r>
        <w:rPr>
          <w:noProof/>
          <w:lang w:eastAsia="en-GB"/>
        </w:rPr>
        <mc:AlternateContent>
          <mc:Choice Requires="wps">
            <w:drawing>
              <wp:anchor distT="0" distB="0" distL="114300" distR="114300" simplePos="0" relativeHeight="251783168" behindDoc="0" locked="0" layoutInCell="1" allowOverlap="1" wp14:anchorId="431902AD" wp14:editId="31887AC5">
                <wp:simplePos x="0" y="0"/>
                <wp:positionH relativeFrom="column">
                  <wp:posOffset>3529684</wp:posOffset>
                </wp:positionH>
                <wp:positionV relativeFrom="paragraph">
                  <wp:posOffset>8203860</wp:posOffset>
                </wp:positionV>
                <wp:extent cx="2402958" cy="255181"/>
                <wp:effectExtent l="0" t="0" r="16510" b="12065"/>
                <wp:wrapNone/>
                <wp:docPr id="220" name="Rounded Rectangle 220"/>
                <wp:cNvGraphicFramePr/>
                <a:graphic xmlns:a="http://schemas.openxmlformats.org/drawingml/2006/main">
                  <a:graphicData uri="http://schemas.microsoft.com/office/word/2010/wordprocessingShape">
                    <wps:wsp>
                      <wps:cNvSpPr/>
                      <wps:spPr>
                        <a:xfrm>
                          <a:off x="0" y="0"/>
                          <a:ext cx="2402958" cy="255181"/>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83626E" w:rsidRDefault="00467FD2" w:rsidP="0083626E">
                            <w:pPr>
                              <w:jc w:val="center"/>
                              <w:rPr>
                                <w:rFonts w:ascii="Arial" w:hAnsi="Arial" w:cs="Arial"/>
                                <w:b/>
                                <w:color w:val="403F41" w:themeColor="text1" w:themeShade="80"/>
                                <w:sz w:val="16"/>
                              </w:rPr>
                            </w:pPr>
                            <w:r w:rsidRPr="0083626E">
                              <w:rPr>
                                <w:rFonts w:ascii="Arial" w:hAnsi="Arial" w:cs="Arial"/>
                                <w:b/>
                                <w:color w:val="403F41" w:themeColor="text1" w:themeShade="80"/>
                                <w:sz w:val="16"/>
                              </w:rPr>
                              <w:t>Contract Exit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0" o:spid="_x0000_s1027" style="position:absolute;margin-left:277.95pt;margin-top:645.95pt;width:189.2pt;height:20.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" fillcolor="#d8d8d8 [2732]" strokecolor="#3c2c52 [1604]" strokeweight="1pt">
                <v:stroke joinstyle="miter"/>
                <v:textbox>
                  <w:txbxContent>
                    <w:p w:rsidR="00467FD2" w:rsidRPr="0083626E" w:rsidRDefault="00467FD2" w:rsidP="0083626E">
                      <w:pPr>
                        <w:jc w:val="center"/>
                        <w:rPr>
                          <w:rFonts w:ascii="Arial" w:hAnsi="Arial" w:cs="Arial"/>
                          <w:b/>
                          <w:color w:val="403F41" w:themeColor="text1" w:themeShade="80"/>
                          <w:sz w:val="16"/>
                        </w:rPr>
                      </w:pPr>
                      <w:r w:rsidRPr="0083626E">
                        <w:rPr>
                          <w:rFonts w:ascii="Arial" w:hAnsi="Arial" w:cs="Arial"/>
                          <w:b/>
                          <w:color w:val="403F41" w:themeColor="text1" w:themeShade="80"/>
                          <w:sz w:val="16"/>
                        </w:rPr>
                        <w:t>Contract Exit</w:t>
                      </w:r>
                    </w:p>
                  </w:txbxContent>
                </v:textbox>
              </v:roundrect>
            </w:pict>
          </mc:Fallback>
        </mc:AlternateContent>
      </w:r>
      <w:r>
        <w:rPr>
          <w:noProof/>
          <w:lang w:eastAsia="en-GB"/>
        </w:rPr>
        <mc:AlternateContent>
          <mc:Choice Requires="wps">
            <w:drawing>
              <wp:anchor distT="0" distB="0" distL="114300" distR="114300" simplePos="0" relativeHeight="251781120" behindDoc="0" locked="0" layoutInCell="1" allowOverlap="1" wp14:anchorId="5BDA9BD3" wp14:editId="6C98D9B2">
                <wp:simplePos x="0" y="0"/>
                <wp:positionH relativeFrom="column">
                  <wp:posOffset>4878705</wp:posOffset>
                </wp:positionH>
                <wp:positionV relativeFrom="paragraph">
                  <wp:posOffset>7968615</wp:posOffset>
                </wp:positionV>
                <wp:extent cx="0" cy="161925"/>
                <wp:effectExtent l="95250" t="0" r="57150" b="66675"/>
                <wp:wrapNone/>
                <wp:docPr id="219" name="Straight Arrow Connector 219"/>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19" o:spid="_x0000_s1026" type="#_x0000_t32" style="position:absolute;margin-left:384.15pt;margin-top:627.45pt;width:0;height:12.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" strokecolor="#3f3f41 [1613]" strokeweight=".5pt">
                <v:stroke endarrow="open" joinstyle="miter"/>
              </v:shape>
            </w:pict>
          </mc:Fallback>
        </mc:AlternateContent>
      </w:r>
      <w:r>
        <w:rPr>
          <w:noProof/>
          <w:lang w:eastAsia="en-GB"/>
        </w:rPr>
        <mc:AlternateContent>
          <mc:Choice Requires="wps">
            <w:drawing>
              <wp:anchor distT="0" distB="0" distL="114300" distR="114300" simplePos="0" relativeHeight="251779072" behindDoc="0" locked="0" layoutInCell="1" allowOverlap="1" wp14:anchorId="3EE47F05" wp14:editId="5EE9B84F">
                <wp:simplePos x="0" y="0"/>
                <wp:positionH relativeFrom="column">
                  <wp:posOffset>2678268</wp:posOffset>
                </wp:positionH>
                <wp:positionV relativeFrom="paragraph">
                  <wp:posOffset>7715250</wp:posOffset>
                </wp:positionV>
                <wp:extent cx="3891516" cy="255181"/>
                <wp:effectExtent l="0" t="0" r="13970" b="12065"/>
                <wp:wrapNone/>
                <wp:docPr id="218" name="Rounded Rectangle 218"/>
                <wp:cNvGraphicFramePr/>
                <a:graphic xmlns:a="http://schemas.openxmlformats.org/drawingml/2006/main">
                  <a:graphicData uri="http://schemas.microsoft.com/office/word/2010/wordprocessingShape">
                    <wps:wsp>
                      <wps:cNvSpPr/>
                      <wps:spPr>
                        <a:xfrm>
                          <a:off x="0" y="0"/>
                          <a:ext cx="3891516" cy="255181"/>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83626E" w:rsidRDefault="00467FD2" w:rsidP="0083626E">
                            <w:pPr>
                              <w:jc w:val="center"/>
                              <w:rPr>
                                <w:rFonts w:ascii="Arial" w:hAnsi="Arial" w:cs="Arial"/>
                                <w:b/>
                                <w:color w:val="403F41" w:themeColor="text1" w:themeShade="80"/>
                                <w:sz w:val="16"/>
                              </w:rPr>
                            </w:pPr>
                            <w:r w:rsidRPr="0083626E">
                              <w:rPr>
                                <w:rFonts w:ascii="Arial" w:hAnsi="Arial" w:cs="Arial"/>
                                <w:b/>
                                <w:color w:val="403F41" w:themeColor="text1" w:themeShade="80"/>
                                <w:sz w:val="16"/>
                              </w:rPr>
                              <w:t>Update CSM Lessons Learned, Exit Plan and BC Plans (if applicable)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8" o:spid="_x0000_s1028" style="position:absolute;margin-left:210.9pt;margin-top:607.5pt;width:306.4pt;height:20.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" fillcolor="#d8d8d8 [2732]" strokecolor="#3c2c52 [1604]" strokeweight="1pt">
                <v:stroke joinstyle="miter"/>
                <v:textbox>
                  <w:txbxContent>
                    <w:p w:rsidR="00467FD2" w:rsidRPr="0083626E" w:rsidRDefault="00467FD2" w:rsidP="0083626E">
                      <w:pPr>
                        <w:jc w:val="center"/>
                        <w:rPr>
                          <w:rFonts w:ascii="Arial" w:hAnsi="Arial" w:cs="Arial"/>
                          <w:b/>
                          <w:color w:val="403F41" w:themeColor="text1" w:themeShade="80"/>
                          <w:sz w:val="16"/>
                        </w:rPr>
                      </w:pPr>
                      <w:r w:rsidRPr="0083626E">
                        <w:rPr>
                          <w:rFonts w:ascii="Arial" w:hAnsi="Arial" w:cs="Arial"/>
                          <w:b/>
                          <w:color w:val="403F41" w:themeColor="text1" w:themeShade="80"/>
                          <w:sz w:val="16"/>
                        </w:rPr>
                        <w:t>Update CSM Lessons Learned, Exit Plan and BC Plans (if applicable)</w:t>
                      </w:r>
                    </w:p>
                  </w:txbxContent>
                </v:textbox>
              </v:roundrect>
            </w:pict>
          </mc:Fallback>
        </mc:AlternateContent>
      </w:r>
      <w:r>
        <w:rPr>
          <w:noProof/>
          <w:lang w:eastAsia="en-GB"/>
        </w:rPr>
        <mc:AlternateContent>
          <mc:Choice Requires="wps">
            <w:drawing>
              <wp:anchor distT="0" distB="0" distL="114300" distR="114300" simplePos="0" relativeHeight="251777024" behindDoc="0" locked="0" layoutInCell="1" allowOverlap="1" wp14:anchorId="47509234" wp14:editId="7905B71E">
                <wp:simplePos x="0" y="0"/>
                <wp:positionH relativeFrom="column">
                  <wp:posOffset>4886325</wp:posOffset>
                </wp:positionH>
                <wp:positionV relativeFrom="paragraph">
                  <wp:posOffset>7498080</wp:posOffset>
                </wp:positionV>
                <wp:extent cx="0" cy="161925"/>
                <wp:effectExtent l="95250" t="0" r="57150" b="66675"/>
                <wp:wrapNone/>
                <wp:docPr id="216" name="Straight Arrow Connector 216"/>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6" o:spid="_x0000_s1026" type="#_x0000_t32" style="position:absolute;margin-left:384.75pt;margin-top:590.4pt;width:0;height:12.75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" strokecolor="#3f3f41 [1613]" strokeweight=".5pt">
                <v:stroke endarrow="open" joinstyle="miter"/>
              </v:shape>
            </w:pict>
          </mc:Fallback>
        </mc:AlternateContent>
      </w:r>
      <w:r w:rsidR="00B75A71">
        <w:rPr>
          <w:noProof/>
          <w:lang w:eastAsia="en-GB"/>
        </w:rPr>
        <mc:AlternateContent>
          <mc:Choice Requires="wps">
            <w:drawing>
              <wp:anchor distT="0" distB="0" distL="114300" distR="114300" simplePos="0" relativeHeight="251774976" behindDoc="0" locked="0" layoutInCell="1" allowOverlap="1" wp14:anchorId="6B4EFF1E" wp14:editId="509E209A">
                <wp:simplePos x="0" y="0"/>
                <wp:positionH relativeFrom="column">
                  <wp:posOffset>3455581</wp:posOffset>
                </wp:positionH>
                <wp:positionV relativeFrom="paragraph">
                  <wp:posOffset>7215608</wp:posOffset>
                </wp:positionV>
                <wp:extent cx="2796363" cy="287079"/>
                <wp:effectExtent l="0" t="0" r="23495" b="17780"/>
                <wp:wrapNone/>
                <wp:docPr id="215" name="Rounded Rectangle 215"/>
                <wp:cNvGraphicFramePr/>
                <a:graphic xmlns:a="http://schemas.openxmlformats.org/drawingml/2006/main">
                  <a:graphicData uri="http://schemas.microsoft.com/office/word/2010/wordprocessingShape">
                    <wps:wsp>
                      <wps:cNvSpPr/>
                      <wps:spPr>
                        <a:xfrm>
                          <a:off x="0" y="0"/>
                          <a:ext cx="2796363" cy="287079"/>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Share and Publish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5" o:spid="_x0000_s1029" style="position:absolute;margin-left:272.1pt;margin-top:568.15pt;width:220.2pt;height:22.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" fillcolor="#d8d8d8 [2732]" strokecolor="#3c2c52 [1604]" strokeweight="1pt">
                <v:stroke joinstyle="miter"/>
                <v:textbo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Share and Publish Results</w:t>
                      </w:r>
                    </w:p>
                  </w:txbxContent>
                </v:textbox>
              </v:roundrect>
            </w:pict>
          </mc:Fallback>
        </mc:AlternateContent>
      </w:r>
      <w:r w:rsidR="00B75A71">
        <w:rPr>
          <w:noProof/>
          <w:lang w:eastAsia="en-GB"/>
        </w:rPr>
        <mc:AlternateContent>
          <mc:Choice Requires="wps">
            <w:drawing>
              <wp:anchor distT="0" distB="0" distL="114300" distR="114300" simplePos="0" relativeHeight="251768832" behindDoc="0" locked="0" layoutInCell="1" allowOverlap="1" wp14:anchorId="5D5593C7" wp14:editId="37131F59">
                <wp:simplePos x="0" y="0"/>
                <wp:positionH relativeFrom="column">
                  <wp:posOffset>4914900</wp:posOffset>
                </wp:positionH>
                <wp:positionV relativeFrom="paragraph">
                  <wp:posOffset>7016750</wp:posOffset>
                </wp:positionV>
                <wp:extent cx="0" cy="161925"/>
                <wp:effectExtent l="95250" t="0" r="57150" b="66675"/>
                <wp:wrapNone/>
                <wp:docPr id="212" name="Straight Arrow Connector 212"/>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2" o:spid="_x0000_s1026" type="#_x0000_t32" style="position:absolute;margin-left:387pt;margin-top:552.5pt;width:0;height:12.7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" strokecolor="#3f3f41 [1613]" strokeweight=".5pt">
                <v:stroke endarrow="open" joinstyle="miter"/>
              </v:shape>
            </w:pict>
          </mc:Fallback>
        </mc:AlternateContent>
      </w:r>
      <w:r w:rsidR="00B75A71">
        <w:rPr>
          <w:noProof/>
          <w:lang w:eastAsia="en-GB"/>
        </w:rPr>
        <mc:AlternateContent>
          <mc:Choice Requires="wps">
            <w:drawing>
              <wp:anchor distT="0" distB="0" distL="114300" distR="114300" simplePos="0" relativeHeight="251772928" behindDoc="0" locked="0" layoutInCell="1" allowOverlap="1" wp14:anchorId="73A65BF1" wp14:editId="502218BF">
                <wp:simplePos x="0" y="0"/>
                <wp:positionH relativeFrom="column">
                  <wp:posOffset>2860040</wp:posOffset>
                </wp:positionH>
                <wp:positionV relativeFrom="paragraph">
                  <wp:posOffset>7259408</wp:posOffset>
                </wp:positionV>
                <wp:extent cx="404037" cy="1"/>
                <wp:effectExtent l="0" t="76200" r="15240" b="114300"/>
                <wp:wrapNone/>
                <wp:docPr id="214" name="Straight Arrow Connector 214"/>
                <wp:cNvGraphicFramePr/>
                <a:graphic xmlns:a="http://schemas.openxmlformats.org/drawingml/2006/main">
                  <a:graphicData uri="http://schemas.microsoft.com/office/word/2010/wordprocessingShape">
                    <wps:wsp>
                      <wps:cNvCnPr/>
                      <wps:spPr>
                        <a:xfrm flipV="1">
                          <a:off x="0" y="0"/>
                          <a:ext cx="404037" cy="1"/>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4" o:spid="_x0000_s1026" type="#_x0000_t32" style="position:absolute;margin-left:225.2pt;margin-top:571.6pt;width:31.8pt;height:0;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" strokecolor="#3f3f41 [1613]" strokeweight=".5pt">
                <v:stroke endarrow="open" joinstyle="miter"/>
              </v:shape>
            </w:pict>
          </mc:Fallback>
        </mc:AlternateContent>
      </w:r>
      <w:r w:rsidR="00B75A71">
        <w:rPr>
          <w:noProof/>
          <w:lang w:eastAsia="en-GB"/>
        </w:rPr>
        <mc:AlternateContent>
          <mc:Choice Requires="wps">
            <w:drawing>
              <wp:anchor distT="0" distB="0" distL="114300" distR="114300" simplePos="0" relativeHeight="251770880" behindDoc="0" locked="0" layoutInCell="1" allowOverlap="1" wp14:anchorId="471C3C51" wp14:editId="2142BC9B">
                <wp:simplePos x="0" y="0"/>
                <wp:positionH relativeFrom="column">
                  <wp:posOffset>1286540</wp:posOffset>
                </wp:positionH>
                <wp:positionV relativeFrom="paragraph">
                  <wp:posOffset>5046567</wp:posOffset>
                </wp:positionV>
                <wp:extent cx="786809" cy="520981"/>
                <wp:effectExtent l="0" t="38100" r="51435" b="31750"/>
                <wp:wrapNone/>
                <wp:docPr id="213" name="Straight Arrow Connector 213"/>
                <wp:cNvGraphicFramePr/>
                <a:graphic xmlns:a="http://schemas.openxmlformats.org/drawingml/2006/main">
                  <a:graphicData uri="http://schemas.microsoft.com/office/word/2010/wordprocessingShape">
                    <wps:wsp>
                      <wps:cNvCnPr/>
                      <wps:spPr>
                        <a:xfrm flipV="1">
                          <a:off x="0" y="0"/>
                          <a:ext cx="786809" cy="520981"/>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13" o:spid="_x0000_s1026" type="#_x0000_t32" style="position:absolute;margin-left:101.3pt;margin-top:397.35pt;width:61.95pt;height:41p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" strokecolor="#3f3f41 [1613]" strokeweight=".5pt">
                <v:stroke endarrow="open" joinstyle="miter"/>
              </v:shape>
            </w:pict>
          </mc:Fallback>
        </mc:AlternateContent>
      </w:r>
      <w:r w:rsidR="00B75A71">
        <w:rPr>
          <w:noProof/>
          <w:lang w:eastAsia="en-GB"/>
        </w:rPr>
        <mc:AlternateContent>
          <mc:Choice Requires="wps">
            <w:drawing>
              <wp:anchor distT="0" distB="0" distL="114300" distR="114300" simplePos="0" relativeHeight="251764736" behindDoc="0" locked="0" layoutInCell="1" allowOverlap="1" wp14:anchorId="184A3D3C" wp14:editId="731BDFBD">
                <wp:simplePos x="0" y="0"/>
                <wp:positionH relativeFrom="column">
                  <wp:posOffset>-744855</wp:posOffset>
                </wp:positionH>
                <wp:positionV relativeFrom="paragraph">
                  <wp:posOffset>7151370</wp:posOffset>
                </wp:positionV>
                <wp:extent cx="3604260" cy="222885"/>
                <wp:effectExtent l="0" t="0" r="15240" b="24765"/>
                <wp:wrapNone/>
                <wp:docPr id="210" name="Rounded Rectangle 210"/>
                <wp:cNvGraphicFramePr/>
                <a:graphic xmlns:a="http://schemas.openxmlformats.org/drawingml/2006/main">
                  <a:graphicData uri="http://schemas.microsoft.com/office/word/2010/wordprocessingShape">
                    <wps:wsp>
                      <wps:cNvSpPr/>
                      <wps:spPr>
                        <a:xfrm>
                          <a:off x="0" y="0"/>
                          <a:ext cx="3604260" cy="222885"/>
                        </a:xfrm>
                        <a:prstGeom prst="roundRect">
                          <a:avLst/>
                        </a:prstGeom>
                        <a:solidFill>
                          <a:srgbClr val="658DC7"/>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 xml:space="preserve">Develop and Track Poor Supplier Performance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0" o:spid="_x0000_s1030" style="position:absolute;margin-left:-58.65pt;margin-top:563.1pt;width:283.8pt;height:17.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" fillcolor="#658dc7" strokecolor="#3c2c52 [1604]" strokeweight="1pt">
                <v:stroke joinstyle="miter"/>
                <v:textbo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 xml:space="preserve">Develop and Track Poor Supplier Performance </w:t>
                      </w:r>
                    </w:p>
                  </w:txbxContent>
                </v:textbox>
              </v:roundrect>
            </w:pict>
          </mc:Fallback>
        </mc:AlternateContent>
      </w:r>
      <w:r w:rsidR="00B75A71">
        <w:rPr>
          <w:noProof/>
          <w:lang w:eastAsia="en-GB"/>
        </w:rPr>
        <mc:AlternateContent>
          <mc:Choice Requires="wps">
            <w:drawing>
              <wp:anchor distT="0" distB="0" distL="114300" distR="114300" simplePos="0" relativeHeight="251766784" behindDoc="0" locked="0" layoutInCell="1" allowOverlap="1" wp14:anchorId="0F6357AA" wp14:editId="7126CDED">
                <wp:simplePos x="0" y="0"/>
                <wp:positionH relativeFrom="column">
                  <wp:posOffset>1089660</wp:posOffset>
                </wp:positionH>
                <wp:positionV relativeFrom="paragraph">
                  <wp:posOffset>6987540</wp:posOffset>
                </wp:positionV>
                <wp:extent cx="0" cy="161925"/>
                <wp:effectExtent l="95250" t="0" r="57150" b="66675"/>
                <wp:wrapNone/>
                <wp:docPr id="211" name="Straight Arrow Connector 211"/>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11" o:spid="_x0000_s1026" type="#_x0000_t32" style="position:absolute;margin-left:85.8pt;margin-top:550.2pt;width:0;height:12.7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" strokecolor="#3f3f41 [1613]" strokeweight=".5pt">
                <v:stroke endarrow="open" joinstyle="miter"/>
              </v:shape>
            </w:pict>
          </mc:Fallback>
        </mc:AlternateContent>
      </w:r>
      <w:r w:rsidR="00B75A71">
        <w:rPr>
          <w:noProof/>
          <w:lang w:eastAsia="en-GB"/>
        </w:rPr>
        <mc:AlternateContent>
          <mc:Choice Requires="wps">
            <w:drawing>
              <wp:anchor distT="0" distB="0" distL="114300" distR="114300" simplePos="0" relativeHeight="251762688" behindDoc="0" locked="0" layoutInCell="1" allowOverlap="1" wp14:anchorId="78B6EDA3" wp14:editId="1CC77FD3">
                <wp:simplePos x="0" y="0"/>
                <wp:positionH relativeFrom="column">
                  <wp:posOffset>3019425</wp:posOffset>
                </wp:positionH>
                <wp:positionV relativeFrom="paragraph">
                  <wp:posOffset>6736715</wp:posOffset>
                </wp:positionV>
                <wp:extent cx="3369310" cy="254635"/>
                <wp:effectExtent l="0" t="0" r="21590" b="12065"/>
                <wp:wrapNone/>
                <wp:docPr id="62" name="Rounded Rectangle 62"/>
                <wp:cNvGraphicFramePr/>
                <a:graphic xmlns:a="http://schemas.openxmlformats.org/drawingml/2006/main">
                  <a:graphicData uri="http://schemas.microsoft.com/office/word/2010/wordprocessingShape">
                    <wps:wsp>
                      <wps:cNvSpPr/>
                      <wps:spPr>
                        <a:xfrm>
                          <a:off x="0" y="0"/>
                          <a:ext cx="3369310" cy="254635"/>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Optional Operations Meeting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2" o:spid="_x0000_s1031" style="position:absolute;margin-left:237.75pt;margin-top:530.45pt;width:265.3pt;height:20.0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" fillcolor="#b4c6e7 [1304]" strokecolor="#3c2c52 [1604]" strokeweight="1pt">
                <v:stroke joinstyle="miter"/>
                <v:textbo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Optional Operations Meeting</w:t>
                      </w:r>
                    </w:p>
                  </w:txbxContent>
                </v:textbox>
              </v:roundrect>
            </w:pict>
          </mc:Fallback>
        </mc:AlternateContent>
      </w:r>
      <w:r w:rsidR="00B75A71">
        <w:rPr>
          <w:noProof/>
          <w:lang w:eastAsia="en-GB"/>
        </w:rPr>
        <mc:AlternateContent>
          <mc:Choice Requires="wps">
            <w:drawing>
              <wp:anchor distT="0" distB="0" distL="114300" distR="114300" simplePos="0" relativeHeight="251752448" behindDoc="0" locked="0" layoutInCell="1" allowOverlap="1" wp14:anchorId="2C7F9400" wp14:editId="355D8F61">
                <wp:simplePos x="0" y="0"/>
                <wp:positionH relativeFrom="column">
                  <wp:posOffset>-765545</wp:posOffset>
                </wp:positionH>
                <wp:positionV relativeFrom="paragraph">
                  <wp:posOffset>6737143</wp:posOffset>
                </wp:positionV>
                <wp:extent cx="3624107" cy="254635"/>
                <wp:effectExtent l="0" t="0" r="14605" b="12065"/>
                <wp:wrapNone/>
                <wp:docPr id="206" name="Rounded Rectangle 206"/>
                <wp:cNvGraphicFramePr/>
                <a:graphic xmlns:a="http://schemas.openxmlformats.org/drawingml/2006/main">
                  <a:graphicData uri="http://schemas.microsoft.com/office/word/2010/wordprocessingShape">
                    <wps:wsp>
                      <wps:cNvSpPr/>
                      <wps:spPr>
                        <a:xfrm>
                          <a:off x="0" y="0"/>
                          <a:ext cx="3624107" cy="254635"/>
                        </a:xfrm>
                        <a:prstGeom prst="roundRect">
                          <a:avLst/>
                        </a:prstGeom>
                        <a:solidFill>
                          <a:srgbClr val="658DC7"/>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B75A71" w:rsidRDefault="00467FD2" w:rsidP="00B75A71">
                            <w:pPr>
                              <w:shd w:val="clear" w:color="auto" w:fill="658DC7"/>
                              <w:jc w:val="center"/>
                              <w:rPr>
                                <w:rFonts w:ascii="Arial" w:hAnsi="Arial" w:cs="Arial"/>
                                <w:b/>
                                <w:color w:val="403F41" w:themeColor="text1" w:themeShade="80"/>
                                <w:sz w:val="16"/>
                              </w:rPr>
                            </w:pPr>
                            <w:r w:rsidRPr="00B75A71">
                              <w:rPr>
                                <w:rFonts w:ascii="Arial" w:hAnsi="Arial" w:cs="Arial"/>
                                <w:b/>
                                <w:color w:val="403F41" w:themeColor="text1" w:themeShade="80"/>
                                <w:sz w:val="16"/>
                              </w:rPr>
                              <w:t xml:space="preserve">Contract and Supplier Management (CSM) Meeting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6" o:spid="_x0000_s1032" style="position:absolute;margin-left:-60.3pt;margin-top:530.5pt;width:285.35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" fillcolor="#658dc7" strokecolor="#3c2c52 [1604]" strokeweight="1pt">
                <v:stroke joinstyle="miter"/>
                <v:textbox>
                  <w:txbxContent>
                    <w:p w:rsidR="00467FD2" w:rsidRPr="00B75A71" w:rsidRDefault="00467FD2" w:rsidP="00B75A71">
                      <w:pPr>
                        <w:shd w:val="clear" w:color="auto" w:fill="658DC7"/>
                        <w:jc w:val="center"/>
                        <w:rPr>
                          <w:rFonts w:ascii="Arial" w:hAnsi="Arial" w:cs="Arial"/>
                          <w:b/>
                          <w:color w:val="403F41" w:themeColor="text1" w:themeShade="80"/>
                          <w:sz w:val="16"/>
                        </w:rPr>
                      </w:pPr>
                      <w:r w:rsidRPr="00B75A71">
                        <w:rPr>
                          <w:rFonts w:ascii="Arial" w:hAnsi="Arial" w:cs="Arial"/>
                          <w:b/>
                          <w:color w:val="403F41" w:themeColor="text1" w:themeShade="80"/>
                          <w:sz w:val="16"/>
                        </w:rPr>
                        <w:t xml:space="preserve">Contract and Supplier Management (CSM) Meeting </w:t>
                      </w:r>
                    </w:p>
                  </w:txbxContent>
                </v:textbox>
              </v:roundrect>
            </w:pict>
          </mc:Fallback>
        </mc:AlternateContent>
      </w:r>
      <w:r w:rsidR="00B75A71">
        <w:rPr>
          <w:noProof/>
          <w:lang w:eastAsia="en-GB"/>
        </w:rPr>
        <mc:AlternateContent>
          <mc:Choice Requires="wps">
            <w:drawing>
              <wp:anchor distT="0" distB="0" distL="114300" distR="114300" simplePos="0" relativeHeight="251748352" behindDoc="0" locked="0" layoutInCell="1" allowOverlap="1" wp14:anchorId="61524BBC" wp14:editId="2D3060C9">
                <wp:simplePos x="0" y="0"/>
                <wp:positionH relativeFrom="column">
                  <wp:posOffset>2470298</wp:posOffset>
                </wp:positionH>
                <wp:positionV relativeFrom="paragraph">
                  <wp:posOffset>6024762</wp:posOffset>
                </wp:positionV>
                <wp:extent cx="0" cy="161925"/>
                <wp:effectExtent l="95250" t="0" r="57150" b="66675"/>
                <wp:wrapNone/>
                <wp:docPr id="56" name="Straight Arrow Connector 56"/>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6" o:spid="_x0000_s1026" type="#_x0000_t32" style="position:absolute;margin-left:194.5pt;margin-top:474.4pt;width:0;height:1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" strokecolor="#3f3f41 [1613]" strokeweight=".5pt">
                <v:stroke endarrow="open" joinstyle="miter"/>
              </v:shape>
            </w:pict>
          </mc:Fallback>
        </mc:AlternateContent>
      </w:r>
      <w:r w:rsidR="00B75A71">
        <w:rPr>
          <w:noProof/>
          <w:lang w:eastAsia="en-GB"/>
        </w:rPr>
        <mc:AlternateContent>
          <mc:Choice Requires="wps">
            <w:drawing>
              <wp:anchor distT="0" distB="0" distL="114300" distR="114300" simplePos="0" relativeHeight="251746304" behindDoc="0" locked="0" layoutInCell="1" allowOverlap="1" wp14:anchorId="33FDD1AB" wp14:editId="2B614E03">
                <wp:simplePos x="0" y="0"/>
                <wp:positionH relativeFrom="column">
                  <wp:posOffset>4954270</wp:posOffset>
                </wp:positionH>
                <wp:positionV relativeFrom="paragraph">
                  <wp:posOffset>6014085</wp:posOffset>
                </wp:positionV>
                <wp:extent cx="0" cy="172085"/>
                <wp:effectExtent l="95250" t="0" r="57150" b="56515"/>
                <wp:wrapNone/>
                <wp:docPr id="57" name="Straight Arrow Connector 57"/>
                <wp:cNvGraphicFramePr/>
                <a:graphic xmlns:a="http://schemas.openxmlformats.org/drawingml/2006/main">
                  <a:graphicData uri="http://schemas.microsoft.com/office/word/2010/wordprocessingShape">
                    <wps:wsp>
                      <wps:cNvCnPr/>
                      <wps:spPr>
                        <a:xfrm>
                          <a:off x="0" y="0"/>
                          <a:ext cx="0" cy="17208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7" o:spid="_x0000_s1026" type="#_x0000_t32" style="position:absolute;margin-left:390.1pt;margin-top:473.55pt;width:0;height:13.5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" strokecolor="#3f3f41 [1613]" strokeweight=".5pt">
                <v:stroke endarrow="open" joinstyle="miter"/>
              </v:shape>
            </w:pict>
          </mc:Fallback>
        </mc:AlternateContent>
      </w:r>
      <w:r w:rsidR="00B75A71">
        <w:rPr>
          <w:noProof/>
          <w:lang w:eastAsia="en-GB"/>
        </w:rPr>
        <mc:AlternateContent>
          <mc:Choice Requires="wps">
            <w:drawing>
              <wp:anchor distT="0" distB="0" distL="114300" distR="114300" simplePos="0" relativeHeight="251760640" behindDoc="0" locked="0" layoutInCell="1" allowOverlap="1" wp14:anchorId="4EFA881B" wp14:editId="7C44446E">
                <wp:simplePos x="0" y="0"/>
                <wp:positionH relativeFrom="column">
                  <wp:posOffset>1097856</wp:posOffset>
                </wp:positionH>
                <wp:positionV relativeFrom="paragraph">
                  <wp:posOffset>6549124</wp:posOffset>
                </wp:positionV>
                <wp:extent cx="0" cy="161925"/>
                <wp:effectExtent l="95250" t="0" r="57150" b="66675"/>
                <wp:wrapNone/>
                <wp:docPr id="209" name="Straight Arrow Connector 209"/>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9" o:spid="_x0000_s1026" type="#_x0000_t32" style="position:absolute;margin-left:86.45pt;margin-top:515.7pt;width:0;height:12.7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" strokecolor="#3f3f41 [1613]" strokeweight=".5pt">
                <v:stroke endarrow="open" joinstyle="miter"/>
              </v:shape>
            </w:pict>
          </mc:Fallback>
        </mc:AlternateContent>
      </w:r>
      <w:r w:rsidR="00B75A71">
        <w:rPr>
          <w:noProof/>
          <w:lang w:eastAsia="en-GB"/>
        </w:rPr>
        <mc:AlternateContent>
          <mc:Choice Requires="wps">
            <w:drawing>
              <wp:anchor distT="0" distB="0" distL="114300" distR="114300" simplePos="0" relativeHeight="251758592" behindDoc="0" locked="0" layoutInCell="1" allowOverlap="1" wp14:anchorId="62021AE2" wp14:editId="05CE31BD">
                <wp:simplePos x="0" y="0"/>
                <wp:positionH relativeFrom="column">
                  <wp:posOffset>4890135</wp:posOffset>
                </wp:positionH>
                <wp:positionV relativeFrom="paragraph">
                  <wp:posOffset>6545580</wp:posOffset>
                </wp:positionV>
                <wp:extent cx="0" cy="161925"/>
                <wp:effectExtent l="95250" t="0" r="57150" b="66675"/>
                <wp:wrapNone/>
                <wp:docPr id="208" name="Straight Arrow Connector 208"/>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8" o:spid="_x0000_s1026" type="#_x0000_t32" style="position:absolute;margin-left:385.05pt;margin-top:515.4pt;width:0;height:12.7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" strokecolor="#3f3f41 [1613]" strokeweight=".5pt">
                <v:stroke endarrow="open" joinstyle="miter"/>
              </v:shape>
            </w:pict>
          </mc:Fallback>
        </mc:AlternateContent>
      </w:r>
      <w:r w:rsidR="00B75A71">
        <w:rPr>
          <w:noProof/>
          <w:lang w:eastAsia="en-GB"/>
        </w:rPr>
        <mc:AlternateContent>
          <mc:Choice Requires="wps">
            <w:drawing>
              <wp:anchor distT="0" distB="0" distL="114300" distR="114300" simplePos="0" relativeHeight="251750400" behindDoc="0" locked="0" layoutInCell="1" allowOverlap="1" wp14:anchorId="5256C6C6" wp14:editId="66146CB9">
                <wp:simplePos x="0" y="0"/>
                <wp:positionH relativeFrom="column">
                  <wp:posOffset>-765810</wp:posOffset>
                </wp:positionH>
                <wp:positionV relativeFrom="paragraph">
                  <wp:posOffset>6279515</wp:posOffset>
                </wp:positionV>
                <wp:extent cx="3624580" cy="265430"/>
                <wp:effectExtent l="0" t="0" r="13970" b="20320"/>
                <wp:wrapNone/>
                <wp:docPr id="60" name="Rounded Rectangle 60"/>
                <wp:cNvGraphicFramePr/>
                <a:graphic xmlns:a="http://schemas.openxmlformats.org/drawingml/2006/main">
                  <a:graphicData uri="http://schemas.microsoft.com/office/word/2010/wordprocessingShape">
                    <wps:wsp>
                      <wps:cNvSpPr/>
                      <wps:spPr>
                        <a:xfrm>
                          <a:off x="0" y="0"/>
                          <a:ext cx="3624580" cy="265430"/>
                        </a:xfrm>
                        <a:prstGeom prst="roundRect">
                          <a:avLst/>
                        </a:prstGeom>
                        <a:solidFill>
                          <a:srgbClr val="658DC7"/>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 xml:space="preserve">Supplier </w:t>
                            </w:r>
                            <w:r w:rsidRPr="00B75A71">
                              <w:rPr>
                                <w:rFonts w:ascii="Arial" w:hAnsi="Arial" w:cs="Arial"/>
                                <w:b/>
                                <w:color w:val="403F41" w:themeColor="text1" w:themeShade="80"/>
                                <w:sz w:val="16"/>
                                <w:u w:val="single"/>
                              </w:rPr>
                              <w:t xml:space="preserve">NOT </w:t>
                            </w:r>
                            <w:r w:rsidRPr="00B75A71">
                              <w:rPr>
                                <w:rFonts w:ascii="Arial" w:hAnsi="Arial" w:cs="Arial"/>
                                <w:b/>
                                <w:color w:val="403F41" w:themeColor="text1" w:themeShade="80"/>
                                <w:sz w:val="16"/>
                              </w:rPr>
                              <w:t>Meeting Expectations Balanced Scorecard Score &lt;75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0" o:spid="_x0000_s1033" style="position:absolute;margin-left:-60.3pt;margin-top:494.45pt;width:285.4pt;height:20.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" fillcolor="#658dc7" strokecolor="#3c2c52 [1604]" strokeweight="1pt">
                <v:stroke joinstyle="miter"/>
                <v:textbo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 xml:space="preserve">Supplier </w:t>
                      </w:r>
                      <w:r w:rsidRPr="00B75A71">
                        <w:rPr>
                          <w:rFonts w:ascii="Arial" w:hAnsi="Arial" w:cs="Arial"/>
                          <w:b/>
                          <w:color w:val="403F41" w:themeColor="text1" w:themeShade="80"/>
                          <w:sz w:val="16"/>
                          <w:u w:val="single"/>
                        </w:rPr>
                        <w:t xml:space="preserve">NOT </w:t>
                      </w:r>
                      <w:r w:rsidRPr="00B75A71">
                        <w:rPr>
                          <w:rFonts w:ascii="Arial" w:hAnsi="Arial" w:cs="Arial"/>
                          <w:b/>
                          <w:color w:val="403F41" w:themeColor="text1" w:themeShade="80"/>
                          <w:sz w:val="16"/>
                        </w:rPr>
                        <w:t>Meeting Expectations Balanced Scorecard Score &lt;75</w:t>
                      </w:r>
                    </w:p>
                  </w:txbxContent>
                </v:textbox>
              </v:roundrect>
            </w:pict>
          </mc:Fallback>
        </mc:AlternateContent>
      </w:r>
      <w:r w:rsidR="00B75A71">
        <w:rPr>
          <w:noProof/>
          <w:lang w:eastAsia="en-GB"/>
        </w:rPr>
        <mc:AlternateContent>
          <mc:Choice Requires="wps">
            <w:drawing>
              <wp:anchor distT="0" distB="0" distL="114300" distR="114300" simplePos="0" relativeHeight="251756544" behindDoc="0" locked="0" layoutInCell="1" allowOverlap="1" wp14:anchorId="389BEA65" wp14:editId="507C01D4">
                <wp:simplePos x="0" y="0"/>
                <wp:positionH relativeFrom="column">
                  <wp:posOffset>3019647</wp:posOffset>
                </wp:positionH>
                <wp:positionV relativeFrom="paragraph">
                  <wp:posOffset>6279944</wp:posOffset>
                </wp:positionV>
                <wp:extent cx="3370520" cy="265814"/>
                <wp:effectExtent l="0" t="0" r="20955" b="20320"/>
                <wp:wrapNone/>
                <wp:docPr id="59" name="Rounded Rectangle 59"/>
                <wp:cNvGraphicFramePr/>
                <a:graphic xmlns:a="http://schemas.openxmlformats.org/drawingml/2006/main">
                  <a:graphicData uri="http://schemas.microsoft.com/office/word/2010/wordprocessingShape">
                    <wps:wsp>
                      <wps:cNvSpPr/>
                      <wps:spPr>
                        <a:xfrm>
                          <a:off x="0" y="0"/>
                          <a:ext cx="3370520" cy="265814"/>
                        </a:xfrm>
                        <a:prstGeom prst="roundRect">
                          <a:avLst/>
                        </a:prstGeom>
                        <a:solidFill>
                          <a:schemeClr val="accent5">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Supplier Meeting Expectations Balanced Scorecard Score &gt;75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9" o:spid="_x0000_s1034" style="position:absolute;margin-left:237.75pt;margin-top:494.5pt;width:265.4pt;height:20.9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" fillcolor="#b4c6e7 [1304]" strokecolor="#3c2c52 [1604]" strokeweight="1pt">
                <v:stroke joinstyle="miter"/>
                <v:textbox>
                  <w:txbxContent>
                    <w:p w:rsidR="00467FD2" w:rsidRPr="00B75A71" w:rsidRDefault="00467FD2" w:rsidP="00B75A71">
                      <w:pPr>
                        <w:jc w:val="center"/>
                        <w:rPr>
                          <w:rFonts w:ascii="Arial" w:hAnsi="Arial" w:cs="Arial"/>
                          <w:b/>
                          <w:color w:val="403F41" w:themeColor="text1" w:themeShade="80"/>
                          <w:sz w:val="16"/>
                        </w:rPr>
                      </w:pPr>
                      <w:r w:rsidRPr="00B75A71">
                        <w:rPr>
                          <w:rFonts w:ascii="Arial" w:hAnsi="Arial" w:cs="Arial"/>
                          <w:b/>
                          <w:color w:val="403F41" w:themeColor="text1" w:themeShade="80"/>
                          <w:sz w:val="16"/>
                        </w:rPr>
                        <w:t>Supplier Meeting Expectations Balanced Scorecard Score &gt;75</w:t>
                      </w:r>
                    </w:p>
                  </w:txbxContent>
                </v:textbox>
              </v:roundrect>
            </w:pict>
          </mc:Fallback>
        </mc:AlternateContent>
      </w:r>
      <w:r w:rsidR="00B75A71">
        <w:rPr>
          <w:noProof/>
          <w:lang w:eastAsia="en-GB"/>
        </w:rPr>
        <mc:AlternateContent>
          <mc:Choice Requires="wps">
            <w:drawing>
              <wp:anchor distT="0" distB="0" distL="114300" distR="114300" simplePos="0" relativeHeight="251744256" behindDoc="0" locked="0" layoutInCell="1" allowOverlap="1" wp14:anchorId="405EF363" wp14:editId="15AC00D9">
                <wp:simplePos x="0" y="0"/>
                <wp:positionH relativeFrom="column">
                  <wp:posOffset>2179955</wp:posOffset>
                </wp:positionH>
                <wp:positionV relativeFrom="paragraph">
                  <wp:posOffset>5418308</wp:posOffset>
                </wp:positionV>
                <wp:extent cx="3924935" cy="595423"/>
                <wp:effectExtent l="0" t="0" r="18415" b="14605"/>
                <wp:wrapNone/>
                <wp:docPr id="45" name="Rounded Rectangle 45"/>
                <wp:cNvGraphicFramePr/>
                <a:graphic xmlns:a="http://schemas.openxmlformats.org/drawingml/2006/main">
                  <a:graphicData uri="http://schemas.microsoft.com/office/word/2010/wordprocessingShape">
                    <wps:wsp>
                      <wps:cNvSpPr/>
                      <wps:spPr>
                        <a:xfrm>
                          <a:off x="0" y="0"/>
                          <a:ext cx="3924935" cy="595423"/>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B75A71" w:rsidRDefault="00467FD2" w:rsidP="00B75A71">
                            <w:pPr>
                              <w:jc w:val="center"/>
                              <w:rPr>
                                <w:b/>
                                <w:color w:val="403F41" w:themeColor="text1" w:themeShade="80"/>
                                <w:sz w:val="16"/>
                                <w:szCs w:val="16"/>
                              </w:rPr>
                            </w:pPr>
                            <w:r w:rsidRPr="00B75A71">
                              <w:rPr>
                                <w:b/>
                                <w:color w:val="403F41" w:themeColor="text1" w:themeShade="80"/>
                                <w:sz w:val="16"/>
                                <w:szCs w:val="16"/>
                              </w:rPr>
                              <w:t>Publication of Balanced Scorecard Results</w:t>
                            </w:r>
                          </w:p>
                          <w:p w:rsidR="00467FD2" w:rsidRPr="00B75A71" w:rsidRDefault="00467FD2" w:rsidP="00B75A71">
                            <w:pPr>
                              <w:jc w:val="center"/>
                              <w:rPr>
                                <w:color w:val="403F41" w:themeColor="text1" w:themeShade="80"/>
                                <w:sz w:val="16"/>
                                <w:szCs w:val="16"/>
                              </w:rPr>
                            </w:pPr>
                            <w:r w:rsidRPr="00B75A71">
                              <w:rPr>
                                <w:color w:val="403F41" w:themeColor="text1" w:themeShade="80"/>
                                <w:sz w:val="16"/>
                                <w:szCs w:val="16"/>
                              </w:rPr>
                              <w:t>Via Public Contract Scotland Tender, Email and the Council</w:t>
                            </w:r>
                            <w:r>
                              <w:rPr>
                                <w:color w:val="403F41" w:themeColor="text1" w:themeShade="80"/>
                                <w:sz w:val="16"/>
                                <w:szCs w:val="16"/>
                              </w:rPr>
                              <w:t>’</w:t>
                            </w:r>
                            <w:r w:rsidRPr="00B75A71">
                              <w:rPr>
                                <w:color w:val="403F41" w:themeColor="text1" w:themeShade="80"/>
                                <w:sz w:val="16"/>
                                <w:szCs w:val="16"/>
                              </w:rPr>
                              <w:t>s Intranet Page</w:t>
                            </w:r>
                          </w:p>
                          <w:p w:rsidR="00467FD2" w:rsidRPr="00094039" w:rsidRDefault="00467FD2" w:rsidP="00B75A71">
                            <w:pPr>
                              <w:jc w:val="center"/>
                              <w:rPr>
                                <w:color w:val="7B7B7B" w:themeColor="accent3" w:themeShade="B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5" o:spid="_x0000_s1035" style="position:absolute;margin-left:171.65pt;margin-top:426.65pt;width:309.05pt;height:46.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" fillcolor="#d8d8d8 [2732]" strokecolor="#3c2c52 [1604]" strokeweight="1pt">
                <v:stroke joinstyle="miter"/>
                <v:textbox>
                  <w:txbxContent>
                    <w:p w:rsidR="00467FD2" w:rsidRPr="00B75A71" w:rsidRDefault="00467FD2" w:rsidP="00B75A71">
                      <w:pPr>
                        <w:jc w:val="center"/>
                        <w:rPr>
                          <w:b/>
                          <w:color w:val="403F41" w:themeColor="text1" w:themeShade="80"/>
                          <w:sz w:val="16"/>
                          <w:szCs w:val="16"/>
                        </w:rPr>
                      </w:pPr>
                      <w:r w:rsidRPr="00B75A71">
                        <w:rPr>
                          <w:b/>
                          <w:color w:val="403F41" w:themeColor="text1" w:themeShade="80"/>
                          <w:sz w:val="16"/>
                          <w:szCs w:val="16"/>
                        </w:rPr>
                        <w:t>Publication of Balanced Scorecard Results</w:t>
                      </w:r>
                    </w:p>
                    <w:p w:rsidR="00467FD2" w:rsidRPr="00B75A71" w:rsidRDefault="00467FD2" w:rsidP="00B75A71">
                      <w:pPr>
                        <w:jc w:val="center"/>
                        <w:rPr>
                          <w:color w:val="403F41" w:themeColor="text1" w:themeShade="80"/>
                          <w:sz w:val="16"/>
                          <w:szCs w:val="16"/>
                        </w:rPr>
                      </w:pPr>
                      <w:r w:rsidRPr="00B75A71">
                        <w:rPr>
                          <w:color w:val="403F41" w:themeColor="text1" w:themeShade="80"/>
                          <w:sz w:val="16"/>
                          <w:szCs w:val="16"/>
                        </w:rPr>
                        <w:t>Via Public Contract Scotland Tender, Email and the Council</w:t>
                      </w:r>
                      <w:r>
                        <w:rPr>
                          <w:color w:val="403F41" w:themeColor="text1" w:themeShade="80"/>
                          <w:sz w:val="16"/>
                          <w:szCs w:val="16"/>
                        </w:rPr>
                        <w:t>’</w:t>
                      </w:r>
                      <w:r w:rsidRPr="00B75A71">
                        <w:rPr>
                          <w:color w:val="403F41" w:themeColor="text1" w:themeShade="80"/>
                          <w:sz w:val="16"/>
                          <w:szCs w:val="16"/>
                        </w:rPr>
                        <w:t>s Intranet Page</w:t>
                      </w:r>
                    </w:p>
                    <w:p w:rsidR="00467FD2" w:rsidRPr="00094039" w:rsidRDefault="00467FD2" w:rsidP="00B75A71">
                      <w:pPr>
                        <w:jc w:val="center"/>
                        <w:rPr>
                          <w:color w:val="7B7B7B" w:themeColor="accent3" w:themeShade="BF"/>
                        </w:rPr>
                      </w:pPr>
                    </w:p>
                  </w:txbxContent>
                </v:textbox>
              </v:roundrect>
            </w:pict>
          </mc:Fallback>
        </mc:AlternateContent>
      </w:r>
      <w:r w:rsidR="00B75A71">
        <w:rPr>
          <w:noProof/>
          <w:lang w:eastAsia="en-GB"/>
        </w:rPr>
        <mc:AlternateContent>
          <mc:Choice Requires="wps">
            <w:drawing>
              <wp:anchor distT="0" distB="0" distL="114300" distR="114300" simplePos="0" relativeHeight="251742208" behindDoc="0" locked="0" layoutInCell="1" allowOverlap="1" wp14:anchorId="02A93D2F" wp14:editId="319CD7F7">
                <wp:simplePos x="0" y="0"/>
                <wp:positionH relativeFrom="column">
                  <wp:posOffset>4256405</wp:posOffset>
                </wp:positionH>
                <wp:positionV relativeFrom="paragraph">
                  <wp:posOffset>5231543</wp:posOffset>
                </wp:positionV>
                <wp:extent cx="0" cy="159385"/>
                <wp:effectExtent l="95250" t="0" r="76200" b="50165"/>
                <wp:wrapNone/>
                <wp:docPr id="54" name="Straight Arrow Connector 54"/>
                <wp:cNvGraphicFramePr/>
                <a:graphic xmlns:a="http://schemas.openxmlformats.org/drawingml/2006/main">
                  <a:graphicData uri="http://schemas.microsoft.com/office/word/2010/wordprocessingShape">
                    <wps:wsp>
                      <wps:cNvCnPr/>
                      <wps:spPr>
                        <a:xfrm>
                          <a:off x="0" y="0"/>
                          <a:ext cx="0" cy="15938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335.15pt;margin-top:411.95pt;width:0;height:12.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40160" behindDoc="0" locked="0" layoutInCell="1" allowOverlap="1" wp14:anchorId="6915F8CB" wp14:editId="0AF68154">
                <wp:simplePos x="0" y="0"/>
                <wp:positionH relativeFrom="column">
                  <wp:posOffset>2192433</wp:posOffset>
                </wp:positionH>
                <wp:positionV relativeFrom="paragraph">
                  <wp:posOffset>4394303</wp:posOffset>
                </wp:positionV>
                <wp:extent cx="3914775" cy="7620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3914775" cy="762000"/>
                        </a:xfrm>
                        <a:prstGeom prst="round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jc w:val="center"/>
                              <w:rPr>
                                <w:b/>
                                <w:color w:val="403F41" w:themeColor="text1" w:themeShade="80"/>
                                <w:sz w:val="16"/>
                                <w:szCs w:val="16"/>
                              </w:rPr>
                            </w:pPr>
                            <w:r w:rsidRPr="004439B9">
                              <w:rPr>
                                <w:b/>
                                <w:color w:val="403F41" w:themeColor="text1" w:themeShade="80"/>
                                <w:sz w:val="16"/>
                                <w:szCs w:val="16"/>
                              </w:rPr>
                              <w:t>Balanced Scorecards Issued via Public Contract Scotland Tender</w:t>
                            </w:r>
                          </w:p>
                          <w:p w:rsidR="00467FD2" w:rsidRPr="004439B9" w:rsidRDefault="00467FD2" w:rsidP="004439B9">
                            <w:pPr>
                              <w:jc w:val="center"/>
                              <w:rPr>
                                <w:color w:val="70AD47" w:themeColor="accent6"/>
                                <w:sz w:val="16"/>
                                <w:szCs w:val="16"/>
                              </w:rPr>
                            </w:pPr>
                            <w:r w:rsidRPr="004439B9">
                              <w:rPr>
                                <w:color w:val="C00000"/>
                                <w:sz w:val="16"/>
                                <w:szCs w:val="16"/>
                              </w:rPr>
                              <w:t>Strategic: Quarterly Basis</w:t>
                            </w:r>
                            <w:r w:rsidRPr="004439B9">
                              <w:rPr>
                                <w:color w:val="403F41" w:themeColor="text1" w:themeShade="80"/>
                                <w:sz w:val="16"/>
                                <w:szCs w:val="16"/>
                              </w:rPr>
                              <w:t xml:space="preserve">, </w:t>
                            </w:r>
                            <w:r w:rsidRPr="004439B9">
                              <w:rPr>
                                <w:color w:val="ED7D31" w:themeColor="accent2"/>
                                <w:sz w:val="16"/>
                                <w:szCs w:val="16"/>
                              </w:rPr>
                              <w:t>Operational: Bi-Annual Basis</w:t>
                            </w:r>
                            <w:r w:rsidRPr="004439B9">
                              <w:rPr>
                                <w:color w:val="403F41" w:themeColor="text1" w:themeShade="80"/>
                                <w:sz w:val="16"/>
                                <w:szCs w:val="16"/>
                              </w:rPr>
                              <w:t xml:space="preserve">, </w:t>
                            </w:r>
                            <w:r w:rsidRPr="004439B9">
                              <w:rPr>
                                <w:color w:val="70AD47" w:themeColor="accent6"/>
                                <w:sz w:val="16"/>
                                <w:szCs w:val="16"/>
                              </w:rPr>
                              <w:t>Transactional: Annual Basis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36" style="position:absolute;margin-left:172.65pt;margin-top:346pt;width:308.25pt;height:60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" fillcolor="#d8d8d8 [2732]" strokecolor="#3c2c52 [1604]" strokeweight="1pt">
                <v:stroke joinstyle="miter"/>
                <v:textbox>
                  <w:txbxContent>
                    <w:p w:rsidR="00467FD2" w:rsidRPr="004439B9" w:rsidRDefault="00467FD2" w:rsidP="004439B9">
                      <w:pPr>
                        <w:jc w:val="center"/>
                        <w:rPr>
                          <w:b/>
                          <w:color w:val="403F41" w:themeColor="text1" w:themeShade="80"/>
                          <w:sz w:val="16"/>
                          <w:szCs w:val="16"/>
                        </w:rPr>
                      </w:pPr>
                      <w:r w:rsidRPr="004439B9">
                        <w:rPr>
                          <w:b/>
                          <w:color w:val="403F41" w:themeColor="text1" w:themeShade="80"/>
                          <w:sz w:val="16"/>
                          <w:szCs w:val="16"/>
                        </w:rPr>
                        <w:t>Balanced Scorecards Issued via Public Contract Scotland Tender</w:t>
                      </w:r>
                    </w:p>
                    <w:p w:rsidR="00467FD2" w:rsidRPr="004439B9" w:rsidRDefault="00467FD2" w:rsidP="004439B9">
                      <w:pPr>
                        <w:jc w:val="center"/>
                        <w:rPr>
                          <w:color w:val="70AD47" w:themeColor="accent6"/>
                          <w:sz w:val="16"/>
                          <w:szCs w:val="16"/>
                        </w:rPr>
                      </w:pPr>
                      <w:r w:rsidRPr="004439B9">
                        <w:rPr>
                          <w:color w:val="C00000"/>
                          <w:sz w:val="16"/>
                          <w:szCs w:val="16"/>
                        </w:rPr>
                        <w:t>Strategic: Quarterly Basis</w:t>
                      </w:r>
                      <w:r w:rsidRPr="004439B9">
                        <w:rPr>
                          <w:color w:val="403F41" w:themeColor="text1" w:themeShade="80"/>
                          <w:sz w:val="16"/>
                          <w:szCs w:val="16"/>
                        </w:rPr>
                        <w:t xml:space="preserve">, </w:t>
                      </w:r>
                      <w:r w:rsidRPr="004439B9">
                        <w:rPr>
                          <w:color w:val="ED7D31" w:themeColor="accent2"/>
                          <w:sz w:val="16"/>
                          <w:szCs w:val="16"/>
                        </w:rPr>
                        <w:t>Operational: Bi-Annual Basis</w:t>
                      </w:r>
                      <w:r w:rsidRPr="004439B9">
                        <w:rPr>
                          <w:color w:val="403F41" w:themeColor="text1" w:themeShade="80"/>
                          <w:sz w:val="16"/>
                          <w:szCs w:val="16"/>
                        </w:rPr>
                        <w:t xml:space="preserve">, </w:t>
                      </w:r>
                      <w:r w:rsidRPr="004439B9">
                        <w:rPr>
                          <w:color w:val="70AD47" w:themeColor="accent6"/>
                          <w:sz w:val="16"/>
                          <w:szCs w:val="16"/>
                        </w:rPr>
                        <w:t>Transactional: Annual Basis</w:t>
                      </w:r>
                    </w:p>
                  </w:txbxContent>
                </v:textbox>
              </v:roundrect>
            </w:pict>
          </mc:Fallback>
        </mc:AlternateContent>
      </w:r>
      <w:r w:rsidR="004439B9">
        <w:rPr>
          <w:noProof/>
          <w:lang w:eastAsia="en-GB"/>
        </w:rPr>
        <mc:AlternateContent>
          <mc:Choice Requires="wps">
            <w:drawing>
              <wp:anchor distT="0" distB="0" distL="114300" distR="114300" simplePos="0" relativeHeight="251738112" behindDoc="0" locked="0" layoutInCell="1" allowOverlap="1" wp14:anchorId="2DCC377A" wp14:editId="0E79137F">
                <wp:simplePos x="0" y="0"/>
                <wp:positionH relativeFrom="column">
                  <wp:posOffset>2856230</wp:posOffset>
                </wp:positionH>
                <wp:positionV relativeFrom="paragraph">
                  <wp:posOffset>4181682</wp:posOffset>
                </wp:positionV>
                <wp:extent cx="0" cy="161925"/>
                <wp:effectExtent l="95250" t="0" r="57150" b="66675"/>
                <wp:wrapNone/>
                <wp:docPr id="205" name="Straight Arrow Connector 205"/>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5" o:spid="_x0000_s1026" type="#_x0000_t32" style="position:absolute;margin-left:224.9pt;margin-top:329.25pt;width:0;height:12.7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36064" behindDoc="0" locked="0" layoutInCell="1" allowOverlap="1" wp14:anchorId="55EDB040" wp14:editId="1A8F5B2C">
                <wp:simplePos x="0" y="0"/>
                <wp:positionH relativeFrom="column">
                  <wp:posOffset>4986020</wp:posOffset>
                </wp:positionH>
                <wp:positionV relativeFrom="paragraph">
                  <wp:posOffset>4126865</wp:posOffset>
                </wp:positionV>
                <wp:extent cx="0" cy="161925"/>
                <wp:effectExtent l="95250" t="0" r="57150" b="66675"/>
                <wp:wrapNone/>
                <wp:docPr id="204" name="Straight Arrow Connector 204"/>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4" o:spid="_x0000_s1026" type="#_x0000_t32" style="position:absolute;margin-left:392.6pt;margin-top:324.95pt;width:0;height:12.7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31968" behindDoc="0" locked="0" layoutInCell="1" allowOverlap="1" wp14:anchorId="08A96B3F" wp14:editId="66841591">
                <wp:simplePos x="0" y="0"/>
                <wp:positionH relativeFrom="column">
                  <wp:posOffset>4156710</wp:posOffset>
                </wp:positionH>
                <wp:positionV relativeFrom="paragraph">
                  <wp:posOffset>3804285</wp:posOffset>
                </wp:positionV>
                <wp:extent cx="1714500" cy="323850"/>
                <wp:effectExtent l="0" t="0" r="19050" b="19050"/>
                <wp:wrapNone/>
                <wp:docPr id="202" name="Rounded Rectangle 202"/>
                <wp:cNvGraphicFramePr/>
                <a:graphic xmlns:a="http://schemas.openxmlformats.org/drawingml/2006/main">
                  <a:graphicData uri="http://schemas.microsoft.com/office/word/2010/wordprocessingShape">
                    <wps:wsp>
                      <wps:cNvSpPr/>
                      <wps:spPr>
                        <a:xfrm>
                          <a:off x="0" y="0"/>
                          <a:ext cx="1714500" cy="32385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Supplier Briefing Pack Issued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2" o:spid="_x0000_s1037" style="position:absolute;margin-left:327.3pt;margin-top:299.55pt;width:135pt;height:2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" fillcolor="#c5e0b3 [1305]" strokecolor="#3c2c52 [1604]" strokeweight="1pt">
                <v:stroke joinstyle="miter"/>
                <v:textbox>
                  <w:txbxContent>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Supplier Briefing Pack Issued</w:t>
                      </w:r>
                    </w:p>
                  </w:txbxContent>
                </v:textbox>
              </v:roundrect>
            </w:pict>
          </mc:Fallback>
        </mc:AlternateContent>
      </w:r>
      <w:r w:rsidR="004439B9">
        <w:rPr>
          <w:noProof/>
          <w:lang w:eastAsia="en-GB"/>
        </w:rPr>
        <mc:AlternateContent>
          <mc:Choice Requires="wps">
            <w:drawing>
              <wp:anchor distT="0" distB="0" distL="114300" distR="114300" simplePos="0" relativeHeight="251727872" behindDoc="0" locked="0" layoutInCell="1" allowOverlap="1" wp14:anchorId="743C5907" wp14:editId="4A305D53">
                <wp:simplePos x="0" y="0"/>
                <wp:positionH relativeFrom="column">
                  <wp:posOffset>2011680</wp:posOffset>
                </wp:positionH>
                <wp:positionV relativeFrom="paragraph">
                  <wp:posOffset>3855720</wp:posOffset>
                </wp:positionV>
                <wp:extent cx="1714500" cy="304800"/>
                <wp:effectExtent l="0" t="0" r="19050" b="19050"/>
                <wp:wrapNone/>
                <wp:docPr id="200" name="Rounded Rectangle 200"/>
                <wp:cNvGraphicFramePr/>
                <a:graphic xmlns:a="http://schemas.openxmlformats.org/drawingml/2006/main">
                  <a:graphicData uri="http://schemas.microsoft.com/office/word/2010/wordprocessingShape">
                    <wps:wsp>
                      <wps:cNvSpPr/>
                      <wps:spPr>
                        <a:xfrm>
                          <a:off x="0" y="0"/>
                          <a:ext cx="1714500" cy="3048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Supplier Briefing Pack Issued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0" o:spid="_x0000_s1038" style="position:absolute;margin-left:158.4pt;margin-top:303.6pt;width:135pt;height: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" fillcolor="#f7caac [1301]" strokecolor="#3c2c52 [1604]" strokeweight="1pt">
                <v:stroke joinstyle="miter"/>
                <v:textbox>
                  <w:txbxContent>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Supplier Briefing Pack Issued</w:t>
                      </w:r>
                    </w:p>
                  </w:txbxContent>
                </v:textbox>
              </v:roundrect>
            </w:pict>
          </mc:Fallback>
        </mc:AlternateContent>
      </w:r>
      <w:r w:rsidR="004439B9">
        <w:rPr>
          <w:noProof/>
          <w:lang w:eastAsia="en-GB"/>
        </w:rPr>
        <mc:AlternateContent>
          <mc:Choice Requires="wps">
            <w:drawing>
              <wp:anchor distT="0" distB="0" distL="114300" distR="114300" simplePos="0" relativeHeight="251734016" behindDoc="0" locked="0" layoutInCell="1" allowOverlap="1" wp14:anchorId="3C7915B0" wp14:editId="0C41E74B">
                <wp:simplePos x="0" y="0"/>
                <wp:positionH relativeFrom="column">
                  <wp:posOffset>4982845</wp:posOffset>
                </wp:positionH>
                <wp:positionV relativeFrom="paragraph">
                  <wp:posOffset>3587115</wp:posOffset>
                </wp:positionV>
                <wp:extent cx="0" cy="161925"/>
                <wp:effectExtent l="95250" t="0" r="57150" b="66675"/>
                <wp:wrapNone/>
                <wp:docPr id="203" name="Straight Arrow Connector 203"/>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3" o:spid="_x0000_s1026" type="#_x0000_t32" style="position:absolute;margin-left:392.35pt;margin-top:282.45pt;width:0;height:12.7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29920" behindDoc="0" locked="0" layoutInCell="1" allowOverlap="1" wp14:anchorId="5752E05E" wp14:editId="217651DD">
                <wp:simplePos x="0" y="0"/>
                <wp:positionH relativeFrom="column">
                  <wp:posOffset>2863850</wp:posOffset>
                </wp:positionH>
                <wp:positionV relativeFrom="paragraph">
                  <wp:posOffset>3669030</wp:posOffset>
                </wp:positionV>
                <wp:extent cx="0" cy="161925"/>
                <wp:effectExtent l="95250" t="0" r="57150" b="66675"/>
                <wp:wrapNone/>
                <wp:docPr id="201" name="Straight Arrow Connector 201"/>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1" o:spid="_x0000_s1026" type="#_x0000_t32" style="position:absolute;margin-left:225.5pt;margin-top:288.9pt;width:0;height:12.75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23776" behindDoc="0" locked="0" layoutInCell="1" allowOverlap="1" wp14:anchorId="532F4B59" wp14:editId="586A7AC9">
                <wp:simplePos x="0" y="0"/>
                <wp:positionH relativeFrom="column">
                  <wp:posOffset>-542925</wp:posOffset>
                </wp:positionH>
                <wp:positionV relativeFrom="paragraph">
                  <wp:posOffset>5347335</wp:posOffset>
                </wp:positionV>
                <wp:extent cx="1743075" cy="314325"/>
                <wp:effectExtent l="0" t="0" r="28575" b="28575"/>
                <wp:wrapNone/>
                <wp:docPr id="32" name="Rounded Rectangle 32"/>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rgbClr val="E696A3"/>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Business Continuity Set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2" o:spid="_x0000_s1039" style="position:absolute;margin-left:-42.75pt;margin-top:421.05pt;width:137.2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" fillcolor="#e696a3" strokecolor="#3c2c52 [1604]" strokeweight="1pt">
                <v:stroke joinstyle="miter"/>
                <v:textbox>
                  <w:txbxContent>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Business Continuity Set Up</w:t>
                      </w:r>
                    </w:p>
                  </w:txbxContent>
                </v:textbox>
              </v:roundrect>
            </w:pict>
          </mc:Fallback>
        </mc:AlternateContent>
      </w:r>
      <w:r w:rsidR="004439B9">
        <w:rPr>
          <w:noProof/>
          <w:lang w:eastAsia="en-GB"/>
        </w:rPr>
        <mc:AlternateContent>
          <mc:Choice Requires="wps">
            <w:drawing>
              <wp:anchor distT="0" distB="0" distL="114300" distR="114300" simplePos="0" relativeHeight="251725824" behindDoc="0" locked="0" layoutInCell="1" allowOverlap="1" wp14:anchorId="07F5489D" wp14:editId="67EF6F79">
                <wp:simplePos x="0" y="0"/>
                <wp:positionH relativeFrom="column">
                  <wp:posOffset>456565</wp:posOffset>
                </wp:positionH>
                <wp:positionV relativeFrom="paragraph">
                  <wp:posOffset>5149215</wp:posOffset>
                </wp:positionV>
                <wp:extent cx="0" cy="161925"/>
                <wp:effectExtent l="95250" t="0" r="57150" b="66675"/>
                <wp:wrapNone/>
                <wp:docPr id="199" name="Straight Arrow Connector 199"/>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9" o:spid="_x0000_s1026" type="#_x0000_t32" style="position:absolute;margin-left:35.95pt;margin-top:405.45pt;width:0;height:12.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21728" behindDoc="0" locked="0" layoutInCell="1" allowOverlap="1" wp14:anchorId="679456E3" wp14:editId="40D62BD0">
                <wp:simplePos x="0" y="0"/>
                <wp:positionH relativeFrom="column">
                  <wp:posOffset>453390</wp:posOffset>
                </wp:positionH>
                <wp:positionV relativeFrom="paragraph">
                  <wp:posOffset>4620895</wp:posOffset>
                </wp:positionV>
                <wp:extent cx="0" cy="161925"/>
                <wp:effectExtent l="95250" t="0" r="57150" b="66675"/>
                <wp:wrapNone/>
                <wp:docPr id="198" name="Straight Arrow Connector 198"/>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8" o:spid="_x0000_s1026" type="#_x0000_t32" style="position:absolute;margin-left:35.7pt;margin-top:363.85pt;width:0;height:12.7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15584" behindDoc="0" locked="0" layoutInCell="1" allowOverlap="1" wp14:anchorId="735BB33C" wp14:editId="1FF7FB7C">
                <wp:simplePos x="0" y="0"/>
                <wp:positionH relativeFrom="column">
                  <wp:posOffset>-542925</wp:posOffset>
                </wp:positionH>
                <wp:positionV relativeFrom="paragraph">
                  <wp:posOffset>4288155</wp:posOffset>
                </wp:positionV>
                <wp:extent cx="1743075" cy="314325"/>
                <wp:effectExtent l="0" t="0" r="28575" b="28575"/>
                <wp:wrapNone/>
                <wp:docPr id="195" name="Rounded Rectangle 195"/>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rgbClr val="E696A3"/>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jc w:val="center"/>
                              <w:rPr>
                                <w:rFonts w:cstheme="minorHAnsi"/>
                                <w:color w:val="403F41" w:themeColor="text1" w:themeShade="80"/>
                                <w:sz w:val="16"/>
                              </w:rPr>
                            </w:pPr>
                            <w:r w:rsidRPr="004439B9">
                              <w:rPr>
                                <w:rFonts w:cstheme="minorHAnsi"/>
                                <w:color w:val="403F41" w:themeColor="text1" w:themeShade="80"/>
                                <w:sz w:val="16"/>
                              </w:rPr>
                              <w:t xml:space="preserve">Implementation Plan &amp; Meeting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5" o:spid="_x0000_s1040" style="position:absolute;margin-left:-42.75pt;margin-top:337.65pt;width:137.25pt;height:24.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" fillcolor="#e696a3" strokecolor="#3c2c52 [1604]" strokeweight="1pt">
                <v:stroke joinstyle="miter"/>
                <v:textbox>
                  <w:txbxContent>
                    <w:p w:rsidR="00467FD2" w:rsidRPr="004439B9" w:rsidRDefault="00467FD2" w:rsidP="004439B9">
                      <w:pPr>
                        <w:jc w:val="center"/>
                        <w:rPr>
                          <w:rFonts w:cstheme="minorHAnsi"/>
                          <w:color w:val="403F41" w:themeColor="text1" w:themeShade="80"/>
                          <w:sz w:val="16"/>
                        </w:rPr>
                      </w:pPr>
                      <w:r w:rsidRPr="004439B9">
                        <w:rPr>
                          <w:rFonts w:cstheme="minorHAnsi"/>
                          <w:color w:val="403F41" w:themeColor="text1" w:themeShade="80"/>
                          <w:sz w:val="16"/>
                        </w:rPr>
                        <w:t xml:space="preserve">Implementation Plan &amp; Meeting </w:t>
                      </w:r>
                    </w:p>
                  </w:txbxContent>
                </v:textbox>
              </v:roundrect>
            </w:pict>
          </mc:Fallback>
        </mc:AlternateContent>
      </w:r>
      <w:r w:rsidR="004439B9">
        <w:rPr>
          <w:noProof/>
          <w:lang w:eastAsia="en-GB"/>
        </w:rPr>
        <mc:AlternateContent>
          <mc:Choice Requires="wps">
            <w:drawing>
              <wp:anchor distT="0" distB="0" distL="114300" distR="114300" simplePos="0" relativeHeight="251719680" behindDoc="0" locked="0" layoutInCell="1" allowOverlap="1" wp14:anchorId="0777931A" wp14:editId="1152F1C3">
                <wp:simplePos x="0" y="0"/>
                <wp:positionH relativeFrom="column">
                  <wp:posOffset>-553720</wp:posOffset>
                </wp:positionH>
                <wp:positionV relativeFrom="paragraph">
                  <wp:posOffset>4838360</wp:posOffset>
                </wp:positionV>
                <wp:extent cx="1743075" cy="314325"/>
                <wp:effectExtent l="0" t="0" r="28575" b="28575"/>
                <wp:wrapNone/>
                <wp:docPr id="197" name="Rounded Rectangle 197"/>
                <wp:cNvGraphicFramePr/>
                <a:graphic xmlns:a="http://schemas.openxmlformats.org/drawingml/2006/main">
                  <a:graphicData uri="http://schemas.microsoft.com/office/word/2010/wordprocessingShape">
                    <wps:wsp>
                      <wps:cNvSpPr/>
                      <wps:spPr>
                        <a:xfrm>
                          <a:off x="0" y="0"/>
                          <a:ext cx="1743075" cy="314325"/>
                        </a:xfrm>
                        <a:prstGeom prst="roundRect">
                          <a:avLst/>
                        </a:prstGeom>
                        <a:solidFill>
                          <a:srgbClr val="E696A3"/>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 xml:space="preserve">Exit Plan Completed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7" o:spid="_x0000_s1041" style="position:absolute;margin-left:-43.6pt;margin-top:380.95pt;width:137.2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" fillcolor="#e696a3" strokecolor="#3c2c52 [1604]" strokeweight="1pt">
                <v:stroke joinstyle="miter"/>
                <v:textbox>
                  <w:txbxContent>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 xml:space="preserve">Exit Plan Completed </w:t>
                      </w:r>
                    </w:p>
                  </w:txbxContent>
                </v:textbox>
              </v:roundrect>
            </w:pict>
          </mc:Fallback>
        </mc:AlternateContent>
      </w:r>
      <w:r w:rsidR="004439B9">
        <w:rPr>
          <w:noProof/>
          <w:lang w:eastAsia="en-GB"/>
        </w:rPr>
        <mc:AlternateContent>
          <mc:Choice Requires="wps">
            <w:drawing>
              <wp:anchor distT="0" distB="0" distL="114300" distR="114300" simplePos="0" relativeHeight="251713536" behindDoc="0" locked="0" layoutInCell="1" allowOverlap="1" wp14:anchorId="36118ADA" wp14:editId="5A088BD6">
                <wp:simplePos x="0" y="0"/>
                <wp:positionH relativeFrom="column">
                  <wp:posOffset>478790</wp:posOffset>
                </wp:positionH>
                <wp:positionV relativeFrom="paragraph">
                  <wp:posOffset>3589020</wp:posOffset>
                </wp:positionV>
                <wp:extent cx="0" cy="161925"/>
                <wp:effectExtent l="95250" t="0" r="57150" b="66675"/>
                <wp:wrapNone/>
                <wp:docPr id="194" name="Straight Arrow Connector 194"/>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4" o:spid="_x0000_s1026" type="#_x0000_t32" style="position:absolute;margin-left:37.7pt;margin-top:282.6pt;width:0;height:12.7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17632" behindDoc="0" locked="0" layoutInCell="1" allowOverlap="1" wp14:anchorId="14E964E4" wp14:editId="58D031A1">
                <wp:simplePos x="0" y="0"/>
                <wp:positionH relativeFrom="column">
                  <wp:posOffset>461128</wp:posOffset>
                </wp:positionH>
                <wp:positionV relativeFrom="paragraph">
                  <wp:posOffset>4110015</wp:posOffset>
                </wp:positionV>
                <wp:extent cx="0" cy="161925"/>
                <wp:effectExtent l="95250" t="0" r="57150" b="66675"/>
                <wp:wrapNone/>
                <wp:docPr id="196" name="Straight Arrow Connector 196"/>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96" o:spid="_x0000_s1026" type="#_x0000_t32" style="position:absolute;margin-left:36.3pt;margin-top:323.6pt;width:0;height:12.75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11488" behindDoc="0" locked="0" layoutInCell="1" allowOverlap="1" wp14:anchorId="460CCD2C" wp14:editId="7427E919">
                <wp:simplePos x="0" y="0"/>
                <wp:positionH relativeFrom="column">
                  <wp:posOffset>-553026</wp:posOffset>
                </wp:positionH>
                <wp:positionV relativeFrom="paragraph">
                  <wp:posOffset>3799574</wp:posOffset>
                </wp:positionV>
                <wp:extent cx="1743075" cy="304800"/>
                <wp:effectExtent l="0" t="0" r="28575" b="19050"/>
                <wp:wrapNone/>
                <wp:docPr id="28" name="Rounded Rectangle 28"/>
                <wp:cNvGraphicFramePr/>
                <a:graphic xmlns:a="http://schemas.openxmlformats.org/drawingml/2006/main">
                  <a:graphicData uri="http://schemas.microsoft.com/office/word/2010/wordprocessingShape">
                    <wps:wsp>
                      <wps:cNvSpPr/>
                      <wps:spPr>
                        <a:xfrm>
                          <a:off x="0" y="0"/>
                          <a:ext cx="1743075" cy="304800"/>
                        </a:xfrm>
                        <a:prstGeom prst="roundRect">
                          <a:avLst/>
                        </a:prstGeom>
                        <a:solidFill>
                          <a:srgbClr val="E696A3"/>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shd w:val="clear" w:color="auto" w:fill="E696A3"/>
                              <w:jc w:val="center"/>
                              <w:rPr>
                                <w:rFonts w:cstheme="minorHAnsi"/>
                                <w:color w:val="403F41" w:themeColor="text1" w:themeShade="80"/>
                                <w:sz w:val="16"/>
                              </w:rPr>
                            </w:pPr>
                            <w:r w:rsidRPr="004439B9">
                              <w:rPr>
                                <w:rFonts w:cstheme="minorHAnsi"/>
                                <w:color w:val="403F41" w:themeColor="text1" w:themeShade="80"/>
                                <w:sz w:val="16"/>
                              </w:rPr>
                              <w:t>Supplier Briefing Pack Issued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42" style="position:absolute;margin-left:-43.55pt;margin-top:299.2pt;width:137.25pt;height:24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" fillcolor="#e696a3" strokecolor="#3c2c52 [1604]" strokeweight="1pt">
                <v:stroke joinstyle="miter"/>
                <v:textbox>
                  <w:txbxContent>
                    <w:p w:rsidR="00467FD2" w:rsidRPr="004439B9" w:rsidRDefault="00467FD2" w:rsidP="004439B9">
                      <w:pPr>
                        <w:shd w:val="clear" w:color="auto" w:fill="E696A3"/>
                        <w:jc w:val="center"/>
                        <w:rPr>
                          <w:rFonts w:cstheme="minorHAnsi"/>
                          <w:color w:val="403F41" w:themeColor="text1" w:themeShade="80"/>
                          <w:sz w:val="16"/>
                        </w:rPr>
                      </w:pPr>
                      <w:r w:rsidRPr="004439B9">
                        <w:rPr>
                          <w:rFonts w:cstheme="minorHAnsi"/>
                          <w:color w:val="403F41" w:themeColor="text1" w:themeShade="80"/>
                          <w:sz w:val="16"/>
                        </w:rPr>
                        <w:t>Supplier Briefing Pack Issued</w:t>
                      </w:r>
                    </w:p>
                  </w:txbxContent>
                </v:textbox>
              </v:roundrect>
            </w:pict>
          </mc:Fallback>
        </mc:AlternateContent>
      </w:r>
      <w:r w:rsidR="004439B9">
        <w:rPr>
          <w:noProof/>
          <w:lang w:eastAsia="en-GB"/>
        </w:rPr>
        <mc:AlternateContent>
          <mc:Choice Requires="wps">
            <w:drawing>
              <wp:anchor distT="0" distB="0" distL="114300" distR="114300" simplePos="0" relativeHeight="251699200" behindDoc="0" locked="0" layoutInCell="1" allowOverlap="1" wp14:anchorId="3A26554D" wp14:editId="6BA33021">
                <wp:simplePos x="0" y="0"/>
                <wp:positionH relativeFrom="column">
                  <wp:posOffset>2007235</wp:posOffset>
                </wp:positionH>
                <wp:positionV relativeFrom="paragraph">
                  <wp:posOffset>3027680</wp:posOffset>
                </wp:positionV>
                <wp:extent cx="1714500" cy="628650"/>
                <wp:effectExtent l="0" t="0" r="19050" b="19050"/>
                <wp:wrapNone/>
                <wp:docPr id="20" name="Rounded Rectangle 20"/>
                <wp:cNvGraphicFramePr/>
                <a:graphic xmlns:a="http://schemas.openxmlformats.org/drawingml/2006/main">
                  <a:graphicData uri="http://schemas.microsoft.com/office/word/2010/wordprocessingShape">
                    <wps:wsp>
                      <wps:cNvSpPr/>
                      <wps:spPr>
                        <a:xfrm>
                          <a:off x="0" y="0"/>
                          <a:ext cx="1714500" cy="6286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jc w:val="center"/>
                              <w:rPr>
                                <w:rFonts w:ascii="Arial" w:hAnsi="Arial" w:cs="Arial"/>
                                <w:b/>
                                <w:color w:val="ED7D31" w:themeColor="accent2"/>
                                <w:sz w:val="16"/>
                              </w:rPr>
                            </w:pPr>
                            <w:r w:rsidRPr="004439B9">
                              <w:rPr>
                                <w:rFonts w:ascii="Arial" w:hAnsi="Arial" w:cs="Arial"/>
                                <w:b/>
                                <w:color w:val="ED7D31" w:themeColor="accent2"/>
                                <w:sz w:val="16"/>
                              </w:rPr>
                              <w:t xml:space="preserve">Operational </w:t>
                            </w:r>
                          </w:p>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(Medium Risk)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43" style="position:absolute;margin-left:158.05pt;margin-top:238.4pt;width:135pt;height: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" fillcolor="#f7caac [1301]" strokecolor="#3c2c52 [1604]" strokeweight="1pt">
                <v:stroke joinstyle="miter"/>
                <v:textbox>
                  <w:txbxContent>
                    <w:p w:rsidR="00467FD2" w:rsidRPr="004439B9" w:rsidRDefault="00467FD2" w:rsidP="004439B9">
                      <w:pPr>
                        <w:jc w:val="center"/>
                        <w:rPr>
                          <w:rFonts w:ascii="Arial" w:hAnsi="Arial" w:cs="Arial"/>
                          <w:b/>
                          <w:color w:val="ED7D31" w:themeColor="accent2"/>
                          <w:sz w:val="16"/>
                        </w:rPr>
                      </w:pPr>
                      <w:r w:rsidRPr="004439B9">
                        <w:rPr>
                          <w:rFonts w:ascii="Arial" w:hAnsi="Arial" w:cs="Arial"/>
                          <w:b/>
                          <w:color w:val="ED7D31" w:themeColor="accent2"/>
                          <w:sz w:val="16"/>
                        </w:rPr>
                        <w:t xml:space="preserve">Operational </w:t>
                      </w:r>
                    </w:p>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(Medium Risk) Contract</w:t>
                      </w:r>
                    </w:p>
                  </w:txbxContent>
                </v:textbox>
              </v:roundrect>
            </w:pict>
          </mc:Fallback>
        </mc:AlternateContent>
      </w:r>
      <w:r w:rsidR="004439B9">
        <w:rPr>
          <w:noProof/>
          <w:lang w:eastAsia="en-GB"/>
        </w:rPr>
        <mc:AlternateContent>
          <mc:Choice Requires="wps">
            <w:drawing>
              <wp:anchor distT="0" distB="0" distL="114300" distR="114300" simplePos="0" relativeHeight="251709440" behindDoc="0" locked="0" layoutInCell="1" allowOverlap="1" wp14:anchorId="6E7A54ED" wp14:editId="6618FA83">
                <wp:simplePos x="0" y="0"/>
                <wp:positionH relativeFrom="column">
                  <wp:posOffset>3903345</wp:posOffset>
                </wp:positionH>
                <wp:positionV relativeFrom="paragraph">
                  <wp:posOffset>2863215</wp:posOffset>
                </wp:positionV>
                <wp:extent cx="161925" cy="161925"/>
                <wp:effectExtent l="0" t="0" r="66675" b="47625"/>
                <wp:wrapNone/>
                <wp:docPr id="27" name="Straight Arrow Connector 27"/>
                <wp:cNvGraphicFramePr/>
                <a:graphic xmlns:a="http://schemas.openxmlformats.org/drawingml/2006/main">
                  <a:graphicData uri="http://schemas.microsoft.com/office/word/2010/wordprocessingShape">
                    <wps:wsp>
                      <wps:cNvCnPr/>
                      <wps:spPr>
                        <a:xfrm>
                          <a:off x="0" y="0"/>
                          <a:ext cx="161925"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7" o:spid="_x0000_s1026" type="#_x0000_t32" style="position:absolute;margin-left:307.35pt;margin-top:225.45pt;width:12.75pt;height:12.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07392" behindDoc="0" locked="0" layoutInCell="1" allowOverlap="1" wp14:anchorId="674F5B83" wp14:editId="6A76AE51">
                <wp:simplePos x="0" y="0"/>
                <wp:positionH relativeFrom="column">
                  <wp:posOffset>1704340</wp:posOffset>
                </wp:positionH>
                <wp:positionV relativeFrom="paragraph">
                  <wp:posOffset>2860040</wp:posOffset>
                </wp:positionV>
                <wp:extent cx="152400" cy="161925"/>
                <wp:effectExtent l="38100" t="0" r="19050" b="47625"/>
                <wp:wrapNone/>
                <wp:docPr id="26" name="Straight Arrow Connector 26"/>
                <wp:cNvGraphicFramePr/>
                <a:graphic xmlns:a="http://schemas.openxmlformats.org/drawingml/2006/main">
                  <a:graphicData uri="http://schemas.microsoft.com/office/word/2010/wordprocessingShape">
                    <wps:wsp>
                      <wps:cNvCnPr/>
                      <wps:spPr>
                        <a:xfrm flipH="1">
                          <a:off x="0" y="0"/>
                          <a:ext cx="15240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134.2pt;margin-top:225.2pt;width:12pt;height:12.7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705344" behindDoc="0" locked="0" layoutInCell="1" allowOverlap="1" wp14:anchorId="660A51AF" wp14:editId="34EC94DF">
                <wp:simplePos x="0" y="0"/>
                <wp:positionH relativeFrom="column">
                  <wp:posOffset>-117475</wp:posOffset>
                </wp:positionH>
                <wp:positionV relativeFrom="paragraph">
                  <wp:posOffset>3025967</wp:posOffset>
                </wp:positionV>
                <wp:extent cx="1743075" cy="561975"/>
                <wp:effectExtent l="0" t="0" r="28575" b="28575"/>
                <wp:wrapNone/>
                <wp:docPr id="19" name="Rounded Rectangle 19"/>
                <wp:cNvGraphicFramePr/>
                <a:graphic xmlns:a="http://schemas.openxmlformats.org/drawingml/2006/main">
                  <a:graphicData uri="http://schemas.microsoft.com/office/word/2010/wordprocessingShape">
                    <wps:wsp>
                      <wps:cNvSpPr/>
                      <wps:spPr>
                        <a:xfrm>
                          <a:off x="0" y="0"/>
                          <a:ext cx="1743075" cy="561975"/>
                        </a:xfrm>
                        <a:prstGeom prst="roundRect">
                          <a:avLst/>
                        </a:prstGeom>
                        <a:solidFill>
                          <a:srgbClr val="E696A3"/>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jc w:val="center"/>
                              <w:rPr>
                                <w:rFonts w:ascii="Arial" w:hAnsi="Arial" w:cs="Arial"/>
                                <w:b/>
                                <w:color w:val="C00000"/>
                                <w:sz w:val="16"/>
                              </w:rPr>
                            </w:pPr>
                            <w:r w:rsidRPr="004439B9">
                              <w:rPr>
                                <w:rFonts w:ascii="Arial" w:hAnsi="Arial" w:cs="Arial"/>
                                <w:b/>
                                <w:color w:val="C00000"/>
                                <w:sz w:val="16"/>
                              </w:rPr>
                              <w:t xml:space="preserve">Strategic </w:t>
                            </w:r>
                          </w:p>
                          <w:p w:rsidR="00467FD2" w:rsidRPr="00B75A71" w:rsidRDefault="00467FD2" w:rsidP="004439B9">
                            <w:pPr>
                              <w:jc w:val="center"/>
                              <w:rPr>
                                <w:rFonts w:ascii="Arial" w:hAnsi="Arial" w:cs="Arial"/>
                                <w:color w:val="403F41" w:themeColor="text1" w:themeShade="80"/>
                                <w:sz w:val="16"/>
                              </w:rPr>
                            </w:pPr>
                            <w:r w:rsidRPr="00B75A71">
                              <w:rPr>
                                <w:rFonts w:ascii="Arial" w:hAnsi="Arial" w:cs="Arial"/>
                                <w:color w:val="403F41" w:themeColor="text1" w:themeShade="80"/>
                                <w:sz w:val="16"/>
                              </w:rPr>
                              <w:t>(High Risk)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19" o:spid="_x0000_s1044" style="position:absolute;margin-left:-9.25pt;margin-top:238.25pt;width:137.25pt;height:44.2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" fillcolor="#e696a3" strokecolor="#3c2c52 [1604]" strokeweight="1pt">
                <v:stroke joinstyle="miter"/>
                <v:textbox>
                  <w:txbxContent>
                    <w:p w:rsidR="00467FD2" w:rsidRPr="004439B9" w:rsidRDefault="00467FD2" w:rsidP="004439B9">
                      <w:pPr>
                        <w:jc w:val="center"/>
                        <w:rPr>
                          <w:rFonts w:ascii="Arial" w:hAnsi="Arial" w:cs="Arial"/>
                          <w:b/>
                          <w:color w:val="C00000"/>
                          <w:sz w:val="16"/>
                        </w:rPr>
                      </w:pPr>
                      <w:r w:rsidRPr="004439B9">
                        <w:rPr>
                          <w:rFonts w:ascii="Arial" w:hAnsi="Arial" w:cs="Arial"/>
                          <w:b/>
                          <w:color w:val="C00000"/>
                          <w:sz w:val="16"/>
                        </w:rPr>
                        <w:t xml:space="preserve">Strategic </w:t>
                      </w:r>
                    </w:p>
                    <w:p w:rsidR="00467FD2" w:rsidRPr="00B75A71" w:rsidRDefault="00467FD2" w:rsidP="004439B9">
                      <w:pPr>
                        <w:jc w:val="center"/>
                        <w:rPr>
                          <w:rFonts w:ascii="Arial" w:hAnsi="Arial" w:cs="Arial"/>
                          <w:color w:val="403F41" w:themeColor="text1" w:themeShade="80"/>
                          <w:sz w:val="16"/>
                        </w:rPr>
                      </w:pPr>
                      <w:r w:rsidRPr="00B75A71">
                        <w:rPr>
                          <w:rFonts w:ascii="Arial" w:hAnsi="Arial" w:cs="Arial"/>
                          <w:color w:val="403F41" w:themeColor="text1" w:themeShade="80"/>
                          <w:sz w:val="16"/>
                        </w:rPr>
                        <w:t>(High Risk) Contract</w:t>
                      </w:r>
                    </w:p>
                  </w:txbxContent>
                </v:textbox>
              </v:roundrect>
            </w:pict>
          </mc:Fallback>
        </mc:AlternateContent>
      </w:r>
      <w:r w:rsidR="004439B9">
        <w:rPr>
          <w:noProof/>
          <w:lang w:eastAsia="en-GB"/>
        </w:rPr>
        <mc:AlternateContent>
          <mc:Choice Requires="wps">
            <w:drawing>
              <wp:anchor distT="0" distB="0" distL="114300" distR="114300" simplePos="0" relativeHeight="251703296" behindDoc="0" locked="0" layoutInCell="1" allowOverlap="1" wp14:anchorId="7317F0DF" wp14:editId="78808E40">
                <wp:simplePos x="0" y="0"/>
                <wp:positionH relativeFrom="column">
                  <wp:posOffset>4066540</wp:posOffset>
                </wp:positionH>
                <wp:positionV relativeFrom="paragraph">
                  <wp:posOffset>3005455</wp:posOffset>
                </wp:positionV>
                <wp:extent cx="1638300" cy="56197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1638300" cy="56197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4439B9" w:rsidRDefault="00467FD2" w:rsidP="004439B9">
                            <w:pPr>
                              <w:jc w:val="center"/>
                              <w:rPr>
                                <w:rFonts w:ascii="Arial" w:hAnsi="Arial" w:cs="Arial"/>
                                <w:b/>
                                <w:color w:val="70AD47" w:themeColor="accent6"/>
                                <w:sz w:val="16"/>
                              </w:rPr>
                            </w:pPr>
                            <w:r w:rsidRPr="004439B9">
                              <w:rPr>
                                <w:rFonts w:ascii="Arial" w:hAnsi="Arial" w:cs="Arial"/>
                                <w:b/>
                                <w:color w:val="70AD47" w:themeColor="accent6"/>
                                <w:sz w:val="16"/>
                              </w:rPr>
                              <w:t>Transactional</w:t>
                            </w:r>
                          </w:p>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(Low Risk) Contract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1" o:spid="_x0000_s1045" style="position:absolute;margin-left:320.2pt;margin-top:236.65pt;width:129pt;height:44.25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" fillcolor="#c5e0b3 [1305]" strokecolor="#3c2c52 [1604]" strokeweight="1pt">
                <v:stroke joinstyle="miter"/>
                <v:textbox>
                  <w:txbxContent>
                    <w:p w:rsidR="00467FD2" w:rsidRPr="004439B9" w:rsidRDefault="00467FD2" w:rsidP="004439B9">
                      <w:pPr>
                        <w:jc w:val="center"/>
                        <w:rPr>
                          <w:rFonts w:ascii="Arial" w:hAnsi="Arial" w:cs="Arial"/>
                          <w:b/>
                          <w:color w:val="70AD47" w:themeColor="accent6"/>
                          <w:sz w:val="16"/>
                        </w:rPr>
                      </w:pPr>
                      <w:r w:rsidRPr="004439B9">
                        <w:rPr>
                          <w:rFonts w:ascii="Arial" w:hAnsi="Arial" w:cs="Arial"/>
                          <w:b/>
                          <w:color w:val="70AD47" w:themeColor="accent6"/>
                          <w:sz w:val="16"/>
                        </w:rPr>
                        <w:t>Transactional</w:t>
                      </w:r>
                    </w:p>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(Low Risk) Contract</w:t>
                      </w:r>
                    </w:p>
                  </w:txbxContent>
                </v:textbox>
              </v:roundrect>
            </w:pict>
          </mc:Fallback>
        </mc:AlternateContent>
      </w:r>
      <w:r w:rsidR="004439B9">
        <w:rPr>
          <w:noProof/>
          <w:lang w:eastAsia="en-GB"/>
        </w:rPr>
        <mc:AlternateContent>
          <mc:Choice Requires="wps">
            <w:drawing>
              <wp:anchor distT="0" distB="0" distL="114300" distR="114300" simplePos="0" relativeHeight="251701248" behindDoc="0" locked="0" layoutInCell="1" allowOverlap="1" wp14:anchorId="76DE152C" wp14:editId="40DF36CA">
                <wp:simplePos x="0" y="0"/>
                <wp:positionH relativeFrom="column">
                  <wp:posOffset>2857549</wp:posOffset>
                </wp:positionH>
                <wp:positionV relativeFrom="paragraph">
                  <wp:posOffset>2805919</wp:posOffset>
                </wp:positionV>
                <wp:extent cx="310" cy="182880"/>
                <wp:effectExtent l="95250" t="0" r="57150" b="64770"/>
                <wp:wrapNone/>
                <wp:docPr id="13" name="Straight Arrow Connector 13"/>
                <wp:cNvGraphicFramePr/>
                <a:graphic xmlns:a="http://schemas.openxmlformats.org/drawingml/2006/main">
                  <a:graphicData uri="http://schemas.microsoft.com/office/word/2010/wordprocessingShape">
                    <wps:wsp>
                      <wps:cNvCnPr/>
                      <wps:spPr>
                        <a:xfrm flipH="1">
                          <a:off x="0" y="0"/>
                          <a:ext cx="310" cy="182880"/>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3" o:spid="_x0000_s1026" type="#_x0000_t32" style="position:absolute;margin-left:225pt;margin-top:220.95pt;width:0;height:14.4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697152" behindDoc="0" locked="0" layoutInCell="1" allowOverlap="1" wp14:anchorId="4E45BC52" wp14:editId="645686EE">
                <wp:simplePos x="0" y="0"/>
                <wp:positionH relativeFrom="column">
                  <wp:posOffset>1049020</wp:posOffset>
                </wp:positionH>
                <wp:positionV relativeFrom="paragraph">
                  <wp:posOffset>2320974</wp:posOffset>
                </wp:positionV>
                <wp:extent cx="3714750" cy="485775"/>
                <wp:effectExtent l="0" t="0" r="19050" b="28575"/>
                <wp:wrapNone/>
                <wp:docPr id="10" name="Rounded Rectangle 10"/>
                <wp:cNvGraphicFramePr/>
                <a:graphic xmlns:a="http://schemas.openxmlformats.org/drawingml/2006/main">
                  <a:graphicData uri="http://schemas.microsoft.com/office/word/2010/wordprocessingShape">
                    <wps:wsp>
                      <wps:cNvSpPr/>
                      <wps:spPr>
                        <a:xfrm>
                          <a:off x="0" y="0"/>
                          <a:ext cx="3714750" cy="485775"/>
                        </a:xfrm>
                        <a:prstGeom prst="roundRect">
                          <a:avLst/>
                        </a:prstGeom>
                        <a:solidFill>
                          <a:schemeClr val="bg1">
                            <a:lumMod val="85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467FD2" w:rsidRPr="004439B9" w:rsidRDefault="00467FD2" w:rsidP="004439B9">
                            <w:pPr>
                              <w:jc w:val="center"/>
                              <w:rPr>
                                <w:rFonts w:ascii="Arial" w:hAnsi="Arial" w:cs="Arial"/>
                                <w:b/>
                                <w:color w:val="403F41" w:themeColor="text1" w:themeShade="80"/>
                                <w:sz w:val="16"/>
                              </w:rPr>
                            </w:pPr>
                            <w:r w:rsidRPr="004439B9">
                              <w:rPr>
                                <w:rFonts w:ascii="Arial" w:hAnsi="Arial" w:cs="Arial"/>
                                <w:b/>
                                <w:color w:val="403F41" w:themeColor="text1" w:themeShade="80"/>
                                <w:sz w:val="16"/>
                              </w:rPr>
                              <w:t xml:space="preserve">Contract Award </w:t>
                            </w:r>
                          </w:p>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New Lessons Learned Recorded</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jc w:val="center"/>
                              <w:rPr>
                                <w:color w:val="403F41" w:themeColor="tex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46" style="position:absolute;margin-left:82.6pt;margin-top:182.75pt;width:292.5pt;height:38.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" fillcolor="#d8d8d8 [2732]" strokecolor="#1f3763 [1608]" strokeweight="1pt">
                <v:stroke joinstyle="miter"/>
                <v:textbox>
                  <w:txbxContent>
                    <w:p w:rsidR="00467FD2" w:rsidRPr="004439B9" w:rsidRDefault="00467FD2" w:rsidP="004439B9">
                      <w:pPr>
                        <w:jc w:val="center"/>
                        <w:rPr>
                          <w:rFonts w:ascii="Arial" w:hAnsi="Arial" w:cs="Arial"/>
                          <w:b/>
                          <w:color w:val="403F41" w:themeColor="text1" w:themeShade="80"/>
                          <w:sz w:val="16"/>
                        </w:rPr>
                      </w:pPr>
                      <w:r w:rsidRPr="004439B9">
                        <w:rPr>
                          <w:rFonts w:ascii="Arial" w:hAnsi="Arial" w:cs="Arial"/>
                          <w:b/>
                          <w:color w:val="403F41" w:themeColor="text1" w:themeShade="80"/>
                          <w:sz w:val="16"/>
                        </w:rPr>
                        <w:t xml:space="preserve">Contract Award </w:t>
                      </w:r>
                    </w:p>
                    <w:p w:rsidR="00467FD2" w:rsidRPr="004439B9" w:rsidRDefault="00467FD2" w:rsidP="004439B9">
                      <w:pPr>
                        <w:jc w:val="center"/>
                        <w:rPr>
                          <w:rFonts w:ascii="Arial" w:hAnsi="Arial" w:cs="Arial"/>
                          <w:color w:val="403F41" w:themeColor="text1" w:themeShade="80"/>
                          <w:sz w:val="16"/>
                        </w:rPr>
                      </w:pPr>
                      <w:r w:rsidRPr="004439B9">
                        <w:rPr>
                          <w:rFonts w:ascii="Arial" w:hAnsi="Arial" w:cs="Arial"/>
                          <w:color w:val="403F41" w:themeColor="text1" w:themeShade="80"/>
                          <w:sz w:val="16"/>
                        </w:rPr>
                        <w:t>New Lessons Learned Recorded</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jc w:val="center"/>
                        <w:rPr>
                          <w:color w:val="403F41" w:themeColor="text1" w:themeShade="80"/>
                        </w:rPr>
                      </w:pPr>
                    </w:p>
                  </w:txbxContent>
                </v:textbox>
              </v:roundrect>
            </w:pict>
          </mc:Fallback>
        </mc:AlternateContent>
      </w:r>
      <w:r w:rsidR="004439B9">
        <w:rPr>
          <w:noProof/>
          <w:lang w:eastAsia="en-GB"/>
        </w:rPr>
        <mc:AlternateContent>
          <mc:Choice Requires="wps">
            <w:drawing>
              <wp:anchor distT="0" distB="0" distL="114300" distR="114300" simplePos="0" relativeHeight="251695104" behindDoc="0" locked="0" layoutInCell="1" allowOverlap="1" wp14:anchorId="66833CF0" wp14:editId="53C5B348">
                <wp:simplePos x="0" y="0"/>
                <wp:positionH relativeFrom="column">
                  <wp:posOffset>2859405</wp:posOffset>
                </wp:positionH>
                <wp:positionV relativeFrom="paragraph">
                  <wp:posOffset>2105660</wp:posOffset>
                </wp:positionV>
                <wp:extent cx="0" cy="161925"/>
                <wp:effectExtent l="95250" t="0" r="57150" b="66675"/>
                <wp:wrapNone/>
                <wp:docPr id="12" name="Straight Arrow Connector 12"/>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12" o:spid="_x0000_s1026" type="#_x0000_t32" style="position:absolute;margin-left:225.15pt;margin-top:165.8pt;width:0;height:12.7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" strokecolor="#3f3f41 [1613]" strokeweight=".5pt">
                <v:stroke endarrow="open" joinstyle="miter"/>
              </v:shape>
            </w:pict>
          </mc:Fallback>
        </mc:AlternateContent>
      </w:r>
      <w:r w:rsidR="004439B9">
        <w:rPr>
          <w:noProof/>
          <w:lang w:eastAsia="en-GB"/>
        </w:rPr>
        <mc:AlternateContent>
          <mc:Choice Requires="wps">
            <w:drawing>
              <wp:anchor distT="0" distB="0" distL="114300" distR="114300" simplePos="0" relativeHeight="251693056" behindDoc="0" locked="0" layoutInCell="1" allowOverlap="1" wp14:anchorId="627BA0CE" wp14:editId="3BD4DBE6">
                <wp:simplePos x="0" y="0"/>
                <wp:positionH relativeFrom="column">
                  <wp:posOffset>993189</wp:posOffset>
                </wp:positionH>
                <wp:positionV relativeFrom="paragraph">
                  <wp:posOffset>1405597</wp:posOffset>
                </wp:positionV>
                <wp:extent cx="3714750" cy="70485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3714750" cy="704850"/>
                        </a:xfrm>
                        <a:prstGeom prst="roundRect">
                          <a:avLst/>
                        </a:prstGeom>
                        <a:solidFill>
                          <a:schemeClr val="bg1">
                            <a:lumMod val="85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467FD2" w:rsidRPr="004439B9" w:rsidRDefault="00467FD2" w:rsidP="004439B9">
                            <w:pPr>
                              <w:spacing w:after="200" w:line="273" w:lineRule="auto"/>
                              <w:jc w:val="center"/>
                              <w:rPr>
                                <w:rFonts w:ascii="Arial" w:hAnsi="Arial" w:cs="Arial"/>
                                <w:b/>
                                <w:bCs/>
                                <w:color w:val="403F41" w:themeColor="text1" w:themeShade="80"/>
                                <w:sz w:val="16"/>
                                <w:szCs w:val="16"/>
                              </w:rPr>
                            </w:pPr>
                            <w:r w:rsidRPr="004439B9">
                              <w:rPr>
                                <w:rFonts w:ascii="Arial" w:hAnsi="Arial" w:cs="Arial"/>
                                <w:b/>
                                <w:bCs/>
                                <w:color w:val="403F41" w:themeColor="text1" w:themeShade="80"/>
                                <w:sz w:val="16"/>
                                <w:szCs w:val="16"/>
                              </w:rPr>
                              <w:t>CSM Process and South Ayrshire Council</w:t>
                            </w:r>
                            <w:r>
                              <w:rPr>
                                <w:rFonts w:ascii="Arial" w:hAnsi="Arial" w:cs="Arial"/>
                                <w:b/>
                                <w:bCs/>
                                <w:color w:val="403F41" w:themeColor="text1" w:themeShade="80"/>
                                <w:sz w:val="16"/>
                                <w:szCs w:val="16"/>
                              </w:rPr>
                              <w:t>’</w:t>
                            </w:r>
                            <w:r w:rsidRPr="004439B9">
                              <w:rPr>
                                <w:rFonts w:ascii="Arial" w:hAnsi="Arial" w:cs="Arial"/>
                                <w:b/>
                                <w:bCs/>
                                <w:color w:val="403F41" w:themeColor="text1" w:themeShade="80"/>
                                <w:sz w:val="16"/>
                                <w:szCs w:val="16"/>
                              </w:rPr>
                              <w:t xml:space="preserve">s Standard Key Performance Indicators </w:t>
                            </w:r>
                          </w:p>
                          <w:p w:rsidR="00467FD2" w:rsidRPr="004439B9" w:rsidRDefault="00467FD2" w:rsidP="004439B9">
                            <w:pPr>
                              <w:spacing w:after="200" w:line="273" w:lineRule="auto"/>
                              <w:jc w:val="center"/>
                              <w:rPr>
                                <w:rFonts w:ascii="Arial" w:hAnsi="Arial" w:cs="Arial"/>
                                <w:b/>
                                <w:bCs/>
                                <w:color w:val="403F41" w:themeColor="text1" w:themeShade="80"/>
                                <w:sz w:val="16"/>
                                <w:szCs w:val="16"/>
                              </w:rPr>
                            </w:pPr>
                            <w:r w:rsidRPr="004439B9">
                              <w:rPr>
                                <w:rFonts w:ascii="Arial" w:hAnsi="Arial" w:cs="Arial"/>
                                <w:color w:val="403F41" w:themeColor="text1" w:themeShade="80"/>
                                <w:sz w:val="16"/>
                                <w:szCs w:val="16"/>
                              </w:rPr>
                              <w:t xml:space="preserve">Relevant CSM clauses included within the tender documentation </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jc w:val="center"/>
                              <w:rPr>
                                <w:color w:val="403F41" w:themeColor="tex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47" style="position:absolute;margin-left:78.2pt;margin-top:110.7pt;width:292.5pt;height:5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" fillcolor="#d8d8d8 [2732]" strokecolor="#1f3763 [1608]" strokeweight="1pt">
                <v:stroke joinstyle="miter"/>
                <v:textbox>
                  <w:txbxContent>
                    <w:p w:rsidR="00467FD2" w:rsidRPr="004439B9" w:rsidRDefault="00467FD2" w:rsidP="004439B9">
                      <w:pPr>
                        <w:spacing w:after="200" w:line="273" w:lineRule="auto"/>
                        <w:jc w:val="center"/>
                        <w:rPr>
                          <w:rFonts w:ascii="Arial" w:hAnsi="Arial" w:cs="Arial"/>
                          <w:b/>
                          <w:bCs/>
                          <w:color w:val="403F41" w:themeColor="text1" w:themeShade="80"/>
                          <w:sz w:val="16"/>
                          <w:szCs w:val="16"/>
                        </w:rPr>
                      </w:pPr>
                      <w:r w:rsidRPr="004439B9">
                        <w:rPr>
                          <w:rFonts w:ascii="Arial" w:hAnsi="Arial" w:cs="Arial"/>
                          <w:b/>
                          <w:bCs/>
                          <w:color w:val="403F41" w:themeColor="text1" w:themeShade="80"/>
                          <w:sz w:val="16"/>
                          <w:szCs w:val="16"/>
                        </w:rPr>
                        <w:t>CSM Process and South Ayrshire Council</w:t>
                      </w:r>
                      <w:r>
                        <w:rPr>
                          <w:rFonts w:ascii="Arial" w:hAnsi="Arial" w:cs="Arial"/>
                          <w:b/>
                          <w:bCs/>
                          <w:color w:val="403F41" w:themeColor="text1" w:themeShade="80"/>
                          <w:sz w:val="16"/>
                          <w:szCs w:val="16"/>
                        </w:rPr>
                        <w:t>’</w:t>
                      </w:r>
                      <w:r w:rsidRPr="004439B9">
                        <w:rPr>
                          <w:rFonts w:ascii="Arial" w:hAnsi="Arial" w:cs="Arial"/>
                          <w:b/>
                          <w:bCs/>
                          <w:color w:val="403F41" w:themeColor="text1" w:themeShade="80"/>
                          <w:sz w:val="16"/>
                          <w:szCs w:val="16"/>
                        </w:rPr>
                        <w:t xml:space="preserve">s Standard Key Performance Indicators </w:t>
                      </w:r>
                    </w:p>
                    <w:p w:rsidR="00467FD2" w:rsidRPr="004439B9" w:rsidRDefault="00467FD2" w:rsidP="004439B9">
                      <w:pPr>
                        <w:spacing w:after="200" w:line="273" w:lineRule="auto"/>
                        <w:jc w:val="center"/>
                        <w:rPr>
                          <w:rFonts w:ascii="Arial" w:hAnsi="Arial" w:cs="Arial"/>
                          <w:b/>
                          <w:bCs/>
                          <w:color w:val="403F41" w:themeColor="text1" w:themeShade="80"/>
                          <w:sz w:val="16"/>
                          <w:szCs w:val="16"/>
                        </w:rPr>
                      </w:pPr>
                      <w:r w:rsidRPr="004439B9">
                        <w:rPr>
                          <w:rFonts w:ascii="Arial" w:hAnsi="Arial" w:cs="Arial"/>
                          <w:color w:val="403F41" w:themeColor="text1" w:themeShade="80"/>
                          <w:sz w:val="16"/>
                          <w:szCs w:val="16"/>
                        </w:rPr>
                        <w:t xml:space="preserve">Relevant CSM clauses included within the tender documentation </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widowControl w:val="0"/>
                        <w:rPr>
                          <w:color w:val="403F41" w:themeColor="text1" w:themeShade="80"/>
                        </w:rPr>
                      </w:pPr>
                      <w:r w:rsidRPr="004439B9">
                        <w:rPr>
                          <w:color w:val="403F41" w:themeColor="text1" w:themeShade="80"/>
                        </w:rPr>
                        <w:t> </w:t>
                      </w:r>
                    </w:p>
                    <w:p w:rsidR="00467FD2" w:rsidRPr="004439B9" w:rsidRDefault="00467FD2" w:rsidP="004439B9">
                      <w:pPr>
                        <w:jc w:val="center"/>
                        <w:rPr>
                          <w:color w:val="403F41" w:themeColor="text1" w:themeShade="80"/>
                        </w:rPr>
                      </w:pPr>
                    </w:p>
                  </w:txbxContent>
                </v:textbox>
              </v:roundrect>
            </w:pict>
          </mc:Fallback>
        </mc:AlternateContent>
      </w:r>
      <w:r w:rsidR="004439B9">
        <w:rPr>
          <w:noProof/>
          <w:lang w:eastAsia="en-GB"/>
        </w:rPr>
        <mc:AlternateContent>
          <mc:Choice Requires="wps">
            <w:drawing>
              <wp:anchor distT="0" distB="0" distL="114300" distR="114300" simplePos="0" relativeHeight="251691008" behindDoc="0" locked="0" layoutInCell="1" allowOverlap="1" wp14:anchorId="7004D0F5" wp14:editId="03D12F02">
                <wp:simplePos x="0" y="0"/>
                <wp:positionH relativeFrom="column">
                  <wp:posOffset>2857500</wp:posOffset>
                </wp:positionH>
                <wp:positionV relativeFrom="paragraph">
                  <wp:posOffset>1195314</wp:posOffset>
                </wp:positionV>
                <wp:extent cx="0" cy="161925"/>
                <wp:effectExtent l="95250" t="0" r="57150" b="66675"/>
                <wp:wrapNone/>
                <wp:docPr id="8" name="Straight Arrow Connector 8"/>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8" o:spid="_x0000_s1026" type="#_x0000_t32" style="position:absolute;margin-left:225pt;margin-top:94.1pt;width:0;height:12.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" strokecolor="#3f3f41 [1613]" strokeweight=".5pt">
                <v:stroke endarrow="open" joinstyle="miter"/>
              </v:shape>
            </w:pict>
          </mc:Fallback>
        </mc:AlternateContent>
      </w:r>
      <w:r w:rsidR="00F134EE">
        <w:rPr>
          <w:noProof/>
          <w:lang w:eastAsia="en-GB"/>
        </w:rPr>
        <mc:AlternateContent>
          <mc:Choice Requires="wps">
            <w:drawing>
              <wp:anchor distT="0" distB="0" distL="114300" distR="114300" simplePos="0" relativeHeight="251688960" behindDoc="0" locked="0" layoutInCell="1" allowOverlap="1" wp14:anchorId="0B0517B4" wp14:editId="5D6AFBCD">
                <wp:simplePos x="0" y="0"/>
                <wp:positionH relativeFrom="column">
                  <wp:posOffset>988744</wp:posOffset>
                </wp:positionH>
                <wp:positionV relativeFrom="paragraph">
                  <wp:posOffset>675542</wp:posOffset>
                </wp:positionV>
                <wp:extent cx="3714750" cy="514350"/>
                <wp:effectExtent l="0" t="0" r="19050" b="19050"/>
                <wp:wrapNone/>
                <wp:docPr id="3" name="Rounded Rectangle 3"/>
                <wp:cNvGraphicFramePr/>
                <a:graphic xmlns:a="http://schemas.openxmlformats.org/drawingml/2006/main">
                  <a:graphicData uri="http://schemas.microsoft.com/office/word/2010/wordprocessingShape">
                    <wps:wsp>
                      <wps:cNvSpPr/>
                      <wps:spPr>
                        <a:xfrm>
                          <a:off x="0" y="0"/>
                          <a:ext cx="3714750" cy="514350"/>
                        </a:xfrm>
                        <a:prstGeom prst="roundRect">
                          <a:avLst/>
                        </a:prstGeom>
                        <a:solidFill>
                          <a:schemeClr val="bg1">
                            <a:lumMod val="85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467FD2" w:rsidRPr="004439B9" w:rsidRDefault="00467FD2" w:rsidP="00F134EE">
                            <w:pPr>
                              <w:spacing w:after="200" w:line="273" w:lineRule="auto"/>
                              <w:jc w:val="center"/>
                              <w:rPr>
                                <w:rFonts w:ascii="Arial" w:hAnsi="Arial" w:cs="Arial"/>
                                <w:b/>
                                <w:bCs/>
                                <w:color w:val="403F41" w:themeColor="text1" w:themeShade="80"/>
                                <w:sz w:val="16"/>
                              </w:rPr>
                            </w:pPr>
                            <w:r w:rsidRPr="004439B9">
                              <w:rPr>
                                <w:rFonts w:ascii="Arial" w:hAnsi="Arial" w:cs="Arial"/>
                                <w:b/>
                                <w:bCs/>
                                <w:color w:val="403F41" w:themeColor="text1" w:themeShade="80"/>
                                <w:sz w:val="16"/>
                              </w:rPr>
                              <w:t>Review of Lessons Learned Master:</w:t>
                            </w:r>
                          </w:p>
                          <w:p w:rsidR="00467FD2" w:rsidRPr="004439B9" w:rsidRDefault="00467FD2" w:rsidP="00F134EE">
                            <w:pPr>
                              <w:spacing w:after="200" w:line="273" w:lineRule="auto"/>
                              <w:jc w:val="center"/>
                              <w:rPr>
                                <w:rFonts w:ascii="Arial" w:hAnsi="Arial" w:cs="Arial"/>
                                <w:color w:val="403F41" w:themeColor="text1" w:themeShade="80"/>
                                <w:sz w:val="16"/>
                              </w:rPr>
                            </w:pPr>
                            <w:r w:rsidRPr="004439B9">
                              <w:rPr>
                                <w:rFonts w:ascii="Arial" w:hAnsi="Arial" w:cs="Arial"/>
                                <w:color w:val="403F41" w:themeColor="text1" w:themeShade="80"/>
                                <w:sz w:val="16"/>
                              </w:rPr>
                              <w:t xml:space="preserve"> Application of Lessons Learned to contract renewal</w:t>
                            </w:r>
                          </w:p>
                          <w:p w:rsidR="00467FD2" w:rsidRPr="004439B9" w:rsidRDefault="00467FD2" w:rsidP="00F134EE">
                            <w:pPr>
                              <w:widowControl w:val="0"/>
                              <w:rPr>
                                <w:color w:val="403F41" w:themeColor="text1" w:themeShade="80"/>
                              </w:rPr>
                            </w:pPr>
                            <w:r w:rsidRPr="004439B9">
                              <w:rPr>
                                <w:color w:val="403F41" w:themeColor="text1" w:themeShade="80"/>
                              </w:rPr>
                              <w:t> </w:t>
                            </w:r>
                          </w:p>
                          <w:p w:rsidR="00467FD2" w:rsidRPr="004439B9" w:rsidRDefault="00467FD2" w:rsidP="00F134EE">
                            <w:pPr>
                              <w:widowControl w:val="0"/>
                              <w:rPr>
                                <w:color w:val="403F41" w:themeColor="text1" w:themeShade="80"/>
                              </w:rPr>
                            </w:pPr>
                            <w:r w:rsidRPr="004439B9">
                              <w:rPr>
                                <w:color w:val="403F41" w:themeColor="text1" w:themeShade="80"/>
                              </w:rPr>
                              <w:t> </w:t>
                            </w:r>
                          </w:p>
                          <w:p w:rsidR="00467FD2" w:rsidRPr="004439B9" w:rsidRDefault="00467FD2" w:rsidP="00F134EE">
                            <w:pPr>
                              <w:jc w:val="center"/>
                              <w:rPr>
                                <w:color w:val="403F41" w:themeColor="text1" w:themeShade="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 o:spid="_x0000_s1048" style="position:absolute;margin-left:77.85pt;margin-top:53.2pt;width:292.5pt;height:4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" fillcolor="#d8d8d8 [2732]" strokecolor="#1f3763 [1608]" strokeweight="1pt">
                <v:stroke joinstyle="miter"/>
                <v:textbox>
                  <w:txbxContent>
                    <w:p w:rsidR="00467FD2" w:rsidRPr="004439B9" w:rsidRDefault="00467FD2" w:rsidP="00F134EE">
                      <w:pPr>
                        <w:spacing w:after="200" w:line="273" w:lineRule="auto"/>
                        <w:jc w:val="center"/>
                        <w:rPr>
                          <w:rFonts w:ascii="Arial" w:hAnsi="Arial" w:cs="Arial"/>
                          <w:b/>
                          <w:bCs/>
                          <w:color w:val="403F41" w:themeColor="text1" w:themeShade="80"/>
                          <w:sz w:val="16"/>
                        </w:rPr>
                      </w:pPr>
                      <w:r w:rsidRPr="004439B9">
                        <w:rPr>
                          <w:rFonts w:ascii="Arial" w:hAnsi="Arial" w:cs="Arial"/>
                          <w:b/>
                          <w:bCs/>
                          <w:color w:val="403F41" w:themeColor="text1" w:themeShade="80"/>
                          <w:sz w:val="16"/>
                        </w:rPr>
                        <w:t>Review of Lessons Learned Master:</w:t>
                      </w:r>
                    </w:p>
                    <w:p w:rsidR="00467FD2" w:rsidRPr="004439B9" w:rsidRDefault="00467FD2" w:rsidP="00F134EE">
                      <w:pPr>
                        <w:spacing w:after="200" w:line="273" w:lineRule="auto"/>
                        <w:jc w:val="center"/>
                        <w:rPr>
                          <w:rFonts w:ascii="Arial" w:hAnsi="Arial" w:cs="Arial"/>
                          <w:color w:val="403F41" w:themeColor="text1" w:themeShade="80"/>
                          <w:sz w:val="16"/>
                        </w:rPr>
                      </w:pPr>
                      <w:r w:rsidRPr="004439B9">
                        <w:rPr>
                          <w:rFonts w:ascii="Arial" w:hAnsi="Arial" w:cs="Arial"/>
                          <w:color w:val="403F41" w:themeColor="text1" w:themeShade="80"/>
                          <w:sz w:val="16"/>
                        </w:rPr>
                        <w:t xml:space="preserve"> Application of Lessons Learned to contract renewal</w:t>
                      </w:r>
                    </w:p>
                    <w:p w:rsidR="00467FD2" w:rsidRPr="004439B9" w:rsidRDefault="00467FD2" w:rsidP="00F134EE">
                      <w:pPr>
                        <w:widowControl w:val="0"/>
                        <w:rPr>
                          <w:color w:val="403F41" w:themeColor="text1" w:themeShade="80"/>
                        </w:rPr>
                      </w:pPr>
                      <w:r w:rsidRPr="004439B9">
                        <w:rPr>
                          <w:color w:val="403F41" w:themeColor="text1" w:themeShade="80"/>
                        </w:rPr>
                        <w:t> </w:t>
                      </w:r>
                    </w:p>
                    <w:p w:rsidR="00467FD2" w:rsidRPr="004439B9" w:rsidRDefault="00467FD2" w:rsidP="00F134EE">
                      <w:pPr>
                        <w:widowControl w:val="0"/>
                        <w:rPr>
                          <w:color w:val="403F41" w:themeColor="text1" w:themeShade="80"/>
                        </w:rPr>
                      </w:pPr>
                      <w:r w:rsidRPr="004439B9">
                        <w:rPr>
                          <w:color w:val="403F41" w:themeColor="text1" w:themeShade="80"/>
                        </w:rPr>
                        <w:t> </w:t>
                      </w:r>
                    </w:p>
                    <w:p w:rsidR="00467FD2" w:rsidRPr="004439B9" w:rsidRDefault="00467FD2" w:rsidP="00F134EE">
                      <w:pPr>
                        <w:jc w:val="center"/>
                        <w:rPr>
                          <w:color w:val="403F41" w:themeColor="text1" w:themeShade="80"/>
                        </w:rPr>
                      </w:pPr>
                    </w:p>
                  </w:txbxContent>
                </v:textbox>
              </v:roundrect>
            </w:pict>
          </mc:Fallback>
        </mc:AlternateContent>
      </w:r>
      <w:r w:rsidR="00F134EE">
        <w:rPr>
          <w:noProof/>
          <w:lang w:eastAsia="en-GB"/>
        </w:rPr>
        <mc:AlternateContent>
          <mc:Choice Requires="wps">
            <w:drawing>
              <wp:anchor distT="0" distB="0" distL="114300" distR="114300" simplePos="0" relativeHeight="251686912" behindDoc="0" locked="0" layoutInCell="1" allowOverlap="1" wp14:anchorId="6C4AD624" wp14:editId="0E0607C9">
                <wp:simplePos x="0" y="0"/>
                <wp:positionH relativeFrom="column">
                  <wp:posOffset>2857500</wp:posOffset>
                </wp:positionH>
                <wp:positionV relativeFrom="paragraph">
                  <wp:posOffset>514350</wp:posOffset>
                </wp:positionV>
                <wp:extent cx="0" cy="161925"/>
                <wp:effectExtent l="95250" t="0" r="57150" b="66675"/>
                <wp:wrapNone/>
                <wp:docPr id="4" name="Straight Arrow Connector 4"/>
                <wp:cNvGraphicFramePr/>
                <a:graphic xmlns:a="http://schemas.openxmlformats.org/drawingml/2006/main">
                  <a:graphicData uri="http://schemas.microsoft.com/office/word/2010/wordprocessingShape">
                    <wps:wsp>
                      <wps:cNvCnPr/>
                      <wps:spPr>
                        <a:xfrm>
                          <a:off x="0" y="0"/>
                          <a:ext cx="0" cy="161925"/>
                        </a:xfrm>
                        <a:prstGeom prst="straightConnector1">
                          <a:avLst/>
                        </a:prstGeom>
                        <a:ln>
                          <a:solidFill>
                            <a:schemeClr val="tx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 o:spid="_x0000_s1026" type="#_x0000_t32" style="position:absolute;margin-left:225pt;margin-top:40.5pt;width:0;height:12.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" strokecolor="#3f3f41 [1613]" strokeweight=".5pt">
                <v:stroke endarrow="open" joinstyle="miter"/>
              </v:shape>
            </w:pict>
          </mc:Fallback>
        </mc:AlternateContent>
      </w:r>
      <w:r w:rsidR="00F134EE">
        <w:rPr>
          <w:noProof/>
          <w:lang w:eastAsia="en-GB"/>
        </w:rPr>
        <mc:AlternateContent>
          <mc:Choice Requires="wps">
            <w:drawing>
              <wp:anchor distT="0" distB="0" distL="114300" distR="114300" simplePos="0" relativeHeight="251684864" behindDoc="0" locked="0" layoutInCell="1" allowOverlap="1" wp14:anchorId="1865624B" wp14:editId="04789A89">
                <wp:simplePos x="0" y="0"/>
                <wp:positionH relativeFrom="column">
                  <wp:posOffset>967154</wp:posOffset>
                </wp:positionH>
                <wp:positionV relativeFrom="paragraph">
                  <wp:posOffset>-26279</wp:posOffset>
                </wp:positionV>
                <wp:extent cx="3743325" cy="542925"/>
                <wp:effectExtent l="0" t="0" r="28575" b="28575"/>
                <wp:wrapNone/>
                <wp:docPr id="2" name="Rounded Rectangle 2"/>
                <wp:cNvGraphicFramePr/>
                <a:graphic xmlns:a="http://schemas.openxmlformats.org/drawingml/2006/main">
                  <a:graphicData uri="http://schemas.microsoft.com/office/word/2010/wordprocessingShape">
                    <wps:wsp>
                      <wps:cNvSpPr/>
                      <wps:spPr>
                        <a:xfrm>
                          <a:off x="0" y="0"/>
                          <a:ext cx="3743325" cy="542925"/>
                        </a:xfrm>
                        <a:prstGeom prst="roundRect">
                          <a:avLst/>
                        </a:prstGeom>
                        <a:solidFill>
                          <a:schemeClr val="bg1">
                            <a:lumMod val="85000"/>
                          </a:schemeClr>
                        </a:solidFill>
                      </wps:spPr>
                      <wps:style>
                        <a:lnRef idx="2">
                          <a:schemeClr val="accent5">
                            <a:shade val="50000"/>
                          </a:schemeClr>
                        </a:lnRef>
                        <a:fillRef idx="1">
                          <a:schemeClr val="accent5"/>
                        </a:fillRef>
                        <a:effectRef idx="0">
                          <a:schemeClr val="accent5"/>
                        </a:effectRef>
                        <a:fontRef idx="minor">
                          <a:schemeClr val="lt1"/>
                        </a:fontRef>
                      </wps:style>
                      <wps:txbx>
                        <w:txbxContent>
                          <w:p w:rsidR="00467FD2" w:rsidRPr="004439B9" w:rsidRDefault="00467FD2" w:rsidP="00F134EE">
                            <w:pPr>
                              <w:spacing w:after="200" w:line="273" w:lineRule="auto"/>
                              <w:jc w:val="center"/>
                              <w:rPr>
                                <w:rFonts w:ascii="Arial" w:hAnsi="Arial" w:cs="Arial"/>
                                <w:b/>
                                <w:bCs/>
                                <w:color w:val="403F41" w:themeColor="text1" w:themeShade="80"/>
                                <w:sz w:val="16"/>
                              </w:rPr>
                            </w:pPr>
                            <w:r w:rsidRPr="004439B9">
                              <w:rPr>
                                <w:rFonts w:ascii="Arial" w:hAnsi="Arial" w:cs="Arial"/>
                                <w:b/>
                                <w:bCs/>
                                <w:color w:val="403F41" w:themeColor="text1" w:themeShade="80"/>
                                <w:sz w:val="16"/>
                              </w:rPr>
                              <w:t xml:space="preserve">Contract Segmentation: </w:t>
                            </w:r>
                          </w:p>
                          <w:p w:rsidR="00467FD2" w:rsidRPr="004439B9" w:rsidRDefault="00467FD2" w:rsidP="00F134EE">
                            <w:pPr>
                              <w:spacing w:after="200" w:line="273" w:lineRule="auto"/>
                              <w:jc w:val="center"/>
                              <w:rPr>
                                <w:rFonts w:ascii="Arial" w:hAnsi="Arial" w:cs="Arial"/>
                                <w:color w:val="403F41" w:themeColor="text1" w:themeShade="80"/>
                                <w:sz w:val="16"/>
                              </w:rPr>
                            </w:pPr>
                            <w:r w:rsidRPr="004439B9">
                              <w:rPr>
                                <w:rFonts w:ascii="Arial" w:hAnsi="Arial" w:cs="Arial"/>
                                <w:color w:val="403F41" w:themeColor="text1" w:themeShade="80"/>
                                <w:sz w:val="16"/>
                              </w:rPr>
                              <w:t xml:space="preserve">Use of Risk Assessment Tool to identify Contract Risk Level </w:t>
                            </w:r>
                          </w:p>
                          <w:p w:rsidR="00467FD2" w:rsidRDefault="00467FD2" w:rsidP="00F134EE">
                            <w:pPr>
                              <w:widowControl w:val="0"/>
                            </w:pPr>
                            <w:r>
                              <w:t> </w:t>
                            </w:r>
                          </w:p>
                          <w:p w:rsidR="00467FD2" w:rsidRDefault="00467FD2" w:rsidP="00F134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49" style="position:absolute;margin-left:76.15pt;margin-top:-2.05pt;width:294.75pt;height:42.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" fillcolor="#d8d8d8 [2732]" strokecolor="#1f3763 [1608]" strokeweight="1pt">
                <v:stroke joinstyle="miter"/>
                <v:textbox>
                  <w:txbxContent>
                    <w:p w:rsidR="00467FD2" w:rsidRPr="004439B9" w:rsidRDefault="00467FD2" w:rsidP="00F134EE">
                      <w:pPr>
                        <w:spacing w:after="200" w:line="273" w:lineRule="auto"/>
                        <w:jc w:val="center"/>
                        <w:rPr>
                          <w:rFonts w:ascii="Arial" w:hAnsi="Arial" w:cs="Arial"/>
                          <w:b/>
                          <w:bCs/>
                          <w:color w:val="403F41" w:themeColor="text1" w:themeShade="80"/>
                          <w:sz w:val="16"/>
                        </w:rPr>
                      </w:pPr>
                      <w:r w:rsidRPr="004439B9">
                        <w:rPr>
                          <w:rFonts w:ascii="Arial" w:hAnsi="Arial" w:cs="Arial"/>
                          <w:b/>
                          <w:bCs/>
                          <w:color w:val="403F41" w:themeColor="text1" w:themeShade="80"/>
                          <w:sz w:val="16"/>
                        </w:rPr>
                        <w:t xml:space="preserve">Contract Segmentation: </w:t>
                      </w:r>
                    </w:p>
                    <w:p w:rsidR="00467FD2" w:rsidRPr="004439B9" w:rsidRDefault="00467FD2" w:rsidP="00F134EE">
                      <w:pPr>
                        <w:spacing w:after="200" w:line="273" w:lineRule="auto"/>
                        <w:jc w:val="center"/>
                        <w:rPr>
                          <w:rFonts w:ascii="Arial" w:hAnsi="Arial" w:cs="Arial"/>
                          <w:color w:val="403F41" w:themeColor="text1" w:themeShade="80"/>
                          <w:sz w:val="16"/>
                        </w:rPr>
                      </w:pPr>
                      <w:r w:rsidRPr="004439B9">
                        <w:rPr>
                          <w:rFonts w:ascii="Arial" w:hAnsi="Arial" w:cs="Arial"/>
                          <w:color w:val="403F41" w:themeColor="text1" w:themeShade="80"/>
                          <w:sz w:val="16"/>
                        </w:rPr>
                        <w:t xml:space="preserve">Use of Risk Assessment Tool to identify Contract Risk Level </w:t>
                      </w:r>
                    </w:p>
                    <w:p w:rsidR="00467FD2" w:rsidRDefault="00467FD2" w:rsidP="00F134EE">
                      <w:pPr>
                        <w:widowControl w:val="0"/>
                      </w:pPr>
                      <w:r>
                        <w:t> </w:t>
                      </w:r>
                    </w:p>
                    <w:p w:rsidR="00467FD2" w:rsidRDefault="00467FD2" w:rsidP="00F134EE">
                      <w:pPr>
                        <w:jc w:val="center"/>
                      </w:pPr>
                    </w:p>
                  </w:txbxContent>
                </v:textbox>
              </v:roundrect>
            </w:pict>
          </mc:Fallback>
        </mc:AlternateContent>
      </w:r>
      <w:r w:rsidR="00063536">
        <w:rPr>
          <w:b/>
          <w:u w:val="single"/>
        </w:rPr>
        <w:br w:type="page"/>
      </w:r>
    </w:p>
    <w:p w:rsidR="00152406" w:rsidRDefault="00063536" w:rsidP="00152406">
      <w:pPr>
        <w:rPr>
          <w:b/>
          <w:u w:val="single"/>
        </w:rPr>
      </w:pPr>
      <w:r>
        <w:rPr>
          <w:b/>
          <w:u w:val="single"/>
        </w:rPr>
        <w:lastRenderedPageBreak/>
        <w:t xml:space="preserve">Appendix 2: </w:t>
      </w:r>
      <w:r w:rsidR="001A1586">
        <w:rPr>
          <w:b/>
          <w:u w:val="single"/>
        </w:rPr>
        <w:t xml:space="preserve"> </w:t>
      </w:r>
      <w:r>
        <w:rPr>
          <w:b/>
          <w:u w:val="single"/>
        </w:rPr>
        <w:t>Contract and Supplier Management (CSM) Team Structure</w:t>
      </w:r>
    </w:p>
    <w:p w:rsidR="00EB4E09" w:rsidRDefault="00EB4E09" w:rsidP="00152406">
      <w:pPr>
        <w:rPr>
          <w:b/>
          <w:u w:val="single"/>
        </w:rPr>
      </w:pPr>
    </w:p>
    <w:p w:rsidR="00EB4E09" w:rsidRPr="00152406" w:rsidRDefault="00EB4E09" w:rsidP="00152406">
      <w:pPr>
        <w:rPr>
          <w:b/>
          <w:u w:val="single"/>
        </w:rPr>
      </w:pPr>
    </w:p>
    <w:p w:rsidR="003C6249" w:rsidRDefault="00AD5465">
      <w:pPr>
        <w:rPr>
          <w:color w:val="007DB1" w:themeColor="text2"/>
          <w:sz w:val="48"/>
          <w:szCs w:val="48"/>
        </w:rPr>
      </w:pPr>
      <w:r>
        <w:rPr>
          <w:b/>
          <w:noProof/>
          <w:u w:val="single"/>
          <w:lang w:eastAsia="en-GB"/>
        </w:rPr>
        <mc:AlternateContent>
          <mc:Choice Requires="wps">
            <w:drawing>
              <wp:anchor distT="0" distB="0" distL="114300" distR="114300" simplePos="0" relativeHeight="251682816" behindDoc="0" locked="0" layoutInCell="1" allowOverlap="1" wp14:anchorId="21CD3198" wp14:editId="57F4540E">
                <wp:simplePos x="0" y="0"/>
                <wp:positionH relativeFrom="column">
                  <wp:posOffset>3593805</wp:posOffset>
                </wp:positionH>
                <wp:positionV relativeFrom="paragraph">
                  <wp:posOffset>4385650</wp:posOffset>
                </wp:positionV>
                <wp:extent cx="946297" cy="765175"/>
                <wp:effectExtent l="0" t="0" r="82550" b="53975"/>
                <wp:wrapNone/>
                <wp:docPr id="193" name="Straight Arrow Connector 193"/>
                <wp:cNvGraphicFramePr/>
                <a:graphic xmlns:a="http://schemas.openxmlformats.org/drawingml/2006/main">
                  <a:graphicData uri="http://schemas.microsoft.com/office/word/2010/wordprocessingShape">
                    <wps:wsp>
                      <wps:cNvCnPr/>
                      <wps:spPr>
                        <a:xfrm>
                          <a:off x="0" y="0"/>
                          <a:ext cx="946297" cy="765175"/>
                        </a:xfrm>
                        <a:prstGeom prst="straightConnector1">
                          <a:avLst/>
                        </a:prstGeom>
                        <a:ln>
                          <a:solidFill>
                            <a:schemeClr val="tx1">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3" o:spid="_x0000_s1026" type="#_x0000_t32" style="position:absolute;margin-left:283pt;margin-top:345.35pt;width:74.5pt;height:6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" strokecolor="#3f3f41 [1613]" strokeweight="1.5pt">
                <v:stroke endarrow="open" joinstyle="miter"/>
              </v:shape>
            </w:pict>
          </mc:Fallback>
        </mc:AlternateContent>
      </w:r>
      <w:r>
        <w:rPr>
          <w:b/>
          <w:noProof/>
          <w:u w:val="single"/>
          <w:lang w:eastAsia="en-GB"/>
        </w:rPr>
        <mc:AlternateContent>
          <mc:Choice Requires="wps">
            <w:drawing>
              <wp:anchor distT="0" distB="0" distL="114300" distR="114300" simplePos="0" relativeHeight="251680768" behindDoc="0" locked="0" layoutInCell="1" allowOverlap="1" wp14:anchorId="534993FF" wp14:editId="48BF8197">
                <wp:simplePos x="0" y="0"/>
                <wp:positionH relativeFrom="column">
                  <wp:posOffset>1456055</wp:posOffset>
                </wp:positionH>
                <wp:positionV relativeFrom="paragraph">
                  <wp:posOffset>4449445</wp:posOffset>
                </wp:positionV>
                <wp:extent cx="871855" cy="765175"/>
                <wp:effectExtent l="38100" t="0" r="23495" b="53975"/>
                <wp:wrapNone/>
                <wp:docPr id="192" name="Straight Arrow Connector 192"/>
                <wp:cNvGraphicFramePr/>
                <a:graphic xmlns:a="http://schemas.openxmlformats.org/drawingml/2006/main">
                  <a:graphicData uri="http://schemas.microsoft.com/office/word/2010/wordprocessingShape">
                    <wps:wsp>
                      <wps:cNvCnPr/>
                      <wps:spPr>
                        <a:xfrm flipH="1">
                          <a:off x="0" y="0"/>
                          <a:ext cx="871855" cy="765175"/>
                        </a:xfrm>
                        <a:prstGeom prst="straightConnector1">
                          <a:avLst/>
                        </a:prstGeom>
                        <a:ln>
                          <a:solidFill>
                            <a:schemeClr val="tx1">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2" o:spid="_x0000_s1026" type="#_x0000_t32" style="position:absolute;margin-left:114.65pt;margin-top:350.35pt;width:68.65pt;height:60.2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" strokecolor="#3f3f41 [1613]" strokeweight="1.5pt">
                <v:stroke endarrow="open" joinstyle="miter"/>
              </v:shape>
            </w:pict>
          </mc:Fallback>
        </mc:AlternateContent>
      </w:r>
      <w:r>
        <w:rPr>
          <w:b/>
          <w:noProof/>
          <w:u w:val="single"/>
          <w:lang w:eastAsia="en-GB"/>
        </w:rPr>
        <mc:AlternateContent>
          <mc:Choice Requires="wps">
            <w:drawing>
              <wp:anchor distT="0" distB="0" distL="114300" distR="114300" simplePos="0" relativeHeight="251675648" behindDoc="0" locked="0" layoutInCell="1" allowOverlap="1" wp14:anchorId="75DB6388" wp14:editId="7C8644E6">
                <wp:simplePos x="0" y="0"/>
                <wp:positionH relativeFrom="column">
                  <wp:posOffset>3647440</wp:posOffset>
                </wp:positionH>
                <wp:positionV relativeFrom="paragraph">
                  <wp:posOffset>5361940</wp:posOffset>
                </wp:positionV>
                <wp:extent cx="2434590" cy="435610"/>
                <wp:effectExtent l="0" t="0" r="22860" b="21590"/>
                <wp:wrapNone/>
                <wp:docPr id="23" name="Rounded Rectangle 23"/>
                <wp:cNvGraphicFramePr/>
                <a:graphic xmlns:a="http://schemas.openxmlformats.org/drawingml/2006/main">
                  <a:graphicData uri="http://schemas.microsoft.com/office/word/2010/wordprocessingShape">
                    <wps:wsp>
                      <wps:cNvSpPr/>
                      <wps:spPr>
                        <a:xfrm>
                          <a:off x="0" y="0"/>
                          <a:ext cx="2434590" cy="435610"/>
                        </a:xfrm>
                        <a:prstGeom prst="round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EB4E09" w:rsidRDefault="00467FD2" w:rsidP="00EB4E09">
                            <w:pPr>
                              <w:jc w:val="center"/>
                              <w:rPr>
                                <w:b/>
                              </w:rPr>
                            </w:pPr>
                            <w:r>
                              <w:rPr>
                                <w:b/>
                              </w:rPr>
                              <w:t>Procurement Assistant (Contract &amp; Supplier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50" style="position:absolute;margin-left:287.2pt;margin-top:422.2pt;width:191.7pt;height:34.3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" fillcolor="#bfbfbf [2412]" strokecolor="#7f7f7f [1612]" strokeweight="1pt">
                <v:stroke joinstyle="miter"/>
                <v:textbox>
                  <w:txbxContent>
                    <w:p w:rsidR="00467FD2" w:rsidRPr="00EB4E09" w:rsidRDefault="00467FD2" w:rsidP="00EB4E09">
                      <w:pPr>
                        <w:jc w:val="center"/>
                        <w:rPr>
                          <w:b/>
                        </w:rPr>
                      </w:pPr>
                      <w:r>
                        <w:rPr>
                          <w:b/>
                        </w:rPr>
                        <w:t>Procurement Assistant (Contract &amp; Supplier Management)</w:t>
                      </w:r>
                    </w:p>
                  </w:txbxContent>
                </v:textbox>
              </v:roundrect>
            </w:pict>
          </mc:Fallback>
        </mc:AlternateContent>
      </w:r>
      <w:r>
        <w:rPr>
          <w:b/>
          <w:noProof/>
          <w:u w:val="single"/>
          <w:lang w:eastAsia="en-GB"/>
        </w:rPr>
        <mc:AlternateContent>
          <mc:Choice Requires="wps">
            <w:drawing>
              <wp:anchor distT="0" distB="0" distL="114300" distR="114300" simplePos="0" relativeHeight="251665408" behindDoc="0" locked="0" layoutInCell="1" allowOverlap="1" wp14:anchorId="460E2C5B" wp14:editId="28C88231">
                <wp:simplePos x="0" y="0"/>
                <wp:positionH relativeFrom="column">
                  <wp:posOffset>1684655</wp:posOffset>
                </wp:positionH>
                <wp:positionV relativeFrom="paragraph">
                  <wp:posOffset>3783965</wp:posOffset>
                </wp:positionV>
                <wp:extent cx="2434590" cy="435610"/>
                <wp:effectExtent l="0" t="0" r="22860" b="21590"/>
                <wp:wrapNone/>
                <wp:docPr id="18" name="Rounded Rectangle 18"/>
                <wp:cNvGraphicFramePr/>
                <a:graphic xmlns:a="http://schemas.openxmlformats.org/drawingml/2006/main">
                  <a:graphicData uri="http://schemas.microsoft.com/office/word/2010/wordprocessingShape">
                    <wps:wsp>
                      <wps:cNvSpPr/>
                      <wps:spPr>
                        <a:xfrm>
                          <a:off x="0" y="0"/>
                          <a:ext cx="2434590" cy="435610"/>
                        </a:xfrm>
                        <a:prstGeom prst="round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83626E" w:rsidRDefault="00467FD2" w:rsidP="00EB4E09">
                            <w:pPr>
                              <w:jc w:val="center"/>
                              <w:rPr>
                                <w:b/>
                                <w:color w:val="403F41" w:themeColor="text1" w:themeShade="80"/>
                              </w:rPr>
                            </w:pPr>
                            <w:r w:rsidRPr="0083626E">
                              <w:rPr>
                                <w:b/>
                                <w:color w:val="403F41" w:themeColor="text1" w:themeShade="80"/>
                              </w:rPr>
                              <w:t>Procurement Officer (Contract &amp; Supplier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51" style="position:absolute;margin-left:132.65pt;margin-top:297.95pt;width:191.7pt;height:34.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" fillcolor="#bfbfbf [2412]" strokecolor="#7f7f7f [1612]" strokeweight="1pt">
                <v:stroke joinstyle="miter"/>
                <v:textbox>
                  <w:txbxContent>
                    <w:p w:rsidR="00467FD2" w:rsidRPr="0083626E" w:rsidRDefault="00467FD2" w:rsidP="00EB4E09">
                      <w:pPr>
                        <w:jc w:val="center"/>
                        <w:rPr>
                          <w:b/>
                          <w:color w:val="403F41" w:themeColor="text1" w:themeShade="80"/>
                        </w:rPr>
                      </w:pPr>
                      <w:r w:rsidRPr="0083626E">
                        <w:rPr>
                          <w:b/>
                          <w:color w:val="403F41" w:themeColor="text1" w:themeShade="80"/>
                        </w:rPr>
                        <w:t>Procurement Officer (Contract &amp; Supplier Management)</w:t>
                      </w:r>
                    </w:p>
                  </w:txbxContent>
                </v:textbox>
              </v:roundrect>
            </w:pict>
          </mc:Fallback>
        </mc:AlternateContent>
      </w:r>
      <w:r>
        <w:rPr>
          <w:b/>
          <w:noProof/>
          <w:u w:val="single"/>
          <w:lang w:eastAsia="en-GB"/>
        </w:rPr>
        <mc:AlternateContent>
          <mc:Choice Requires="wps">
            <w:drawing>
              <wp:anchor distT="0" distB="0" distL="114300" distR="114300" simplePos="0" relativeHeight="251678720" behindDoc="0" locked="0" layoutInCell="1" allowOverlap="1" wp14:anchorId="2F375131" wp14:editId="783291E6">
                <wp:simplePos x="0" y="0"/>
                <wp:positionH relativeFrom="column">
                  <wp:posOffset>2862580</wp:posOffset>
                </wp:positionH>
                <wp:positionV relativeFrom="paragraph">
                  <wp:posOffset>2592070</wp:posOffset>
                </wp:positionV>
                <wp:extent cx="0" cy="988695"/>
                <wp:effectExtent l="95250" t="0" r="114300" b="59055"/>
                <wp:wrapNone/>
                <wp:docPr id="31" name="Straight Arrow Connector 31"/>
                <wp:cNvGraphicFramePr/>
                <a:graphic xmlns:a="http://schemas.openxmlformats.org/drawingml/2006/main">
                  <a:graphicData uri="http://schemas.microsoft.com/office/word/2010/wordprocessingShape">
                    <wps:wsp>
                      <wps:cNvCnPr/>
                      <wps:spPr>
                        <a:xfrm>
                          <a:off x="0" y="0"/>
                          <a:ext cx="0" cy="988695"/>
                        </a:xfrm>
                        <a:prstGeom prst="straightConnector1">
                          <a:avLst/>
                        </a:prstGeom>
                        <a:ln>
                          <a:solidFill>
                            <a:schemeClr val="tx1">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shape id="Straight Arrow Connector 31" o:spid="_x0000_s1026" type="#_x0000_t32" style="position:absolute;margin-left:225.4pt;margin-top:204.1pt;width:0;height:77.8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" strokecolor="#3f3f41 [1613]" strokeweight="1.5pt">
                <v:stroke endarrow="open" joinstyle="miter"/>
              </v:shape>
            </w:pict>
          </mc:Fallback>
        </mc:AlternateContent>
      </w:r>
      <w:r>
        <w:rPr>
          <w:b/>
          <w:noProof/>
          <w:u w:val="single"/>
          <w:lang w:eastAsia="en-GB"/>
        </w:rPr>
        <mc:AlternateContent>
          <mc:Choice Requires="wps">
            <w:drawing>
              <wp:anchor distT="0" distB="0" distL="114300" distR="114300" simplePos="0" relativeHeight="251676672" behindDoc="0" locked="0" layoutInCell="1" allowOverlap="1" wp14:anchorId="4714213C" wp14:editId="6A4BDE39">
                <wp:simplePos x="0" y="0"/>
                <wp:positionH relativeFrom="column">
                  <wp:posOffset>2849215</wp:posOffset>
                </wp:positionH>
                <wp:positionV relativeFrom="paragraph">
                  <wp:posOffset>823743</wp:posOffset>
                </wp:positionV>
                <wp:extent cx="0" cy="988695"/>
                <wp:effectExtent l="95250" t="0" r="114300" b="59055"/>
                <wp:wrapNone/>
                <wp:docPr id="30" name="Straight Arrow Connector 30"/>
                <wp:cNvGraphicFramePr/>
                <a:graphic xmlns:a="http://schemas.openxmlformats.org/drawingml/2006/main">
                  <a:graphicData uri="http://schemas.microsoft.com/office/word/2010/wordprocessingShape">
                    <wps:wsp>
                      <wps:cNvCnPr/>
                      <wps:spPr>
                        <a:xfrm>
                          <a:off x="0" y="0"/>
                          <a:ext cx="0" cy="988695"/>
                        </a:xfrm>
                        <a:prstGeom prst="straightConnector1">
                          <a:avLst/>
                        </a:prstGeom>
                        <a:ln>
                          <a:solidFill>
                            <a:schemeClr val="tx1">
                              <a:lumMod val="50000"/>
                            </a:schemeClr>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anchor>
            </w:drawing>
          </mc:Choice>
          <mc:Fallback>
            <w:pict>
              <v:shape id="Straight Arrow Connector 30" o:spid="_x0000_s1026" type="#_x0000_t32" style="position:absolute;margin-left:224.35pt;margin-top:64.85pt;width:0;height:77.8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" strokecolor="#3f3f41 [1613]" strokeweight="1.5pt">
                <v:stroke endarrow="open" joinstyle="miter"/>
              </v:shape>
            </w:pict>
          </mc:Fallback>
        </mc:AlternateContent>
      </w:r>
      <w:r>
        <w:rPr>
          <w:b/>
          <w:noProof/>
          <w:u w:val="single"/>
          <w:lang w:eastAsia="en-GB"/>
        </w:rPr>
        <mc:AlternateContent>
          <mc:Choice Requires="wps">
            <w:drawing>
              <wp:anchor distT="0" distB="0" distL="114300" distR="114300" simplePos="0" relativeHeight="251660288" behindDoc="0" locked="0" layoutInCell="1" allowOverlap="1" wp14:anchorId="7B993254" wp14:editId="3F2CC9DC">
                <wp:simplePos x="0" y="0"/>
                <wp:positionH relativeFrom="column">
                  <wp:posOffset>1626235</wp:posOffset>
                </wp:positionH>
                <wp:positionV relativeFrom="paragraph">
                  <wp:posOffset>258445</wp:posOffset>
                </wp:positionV>
                <wp:extent cx="2434590" cy="435610"/>
                <wp:effectExtent l="0" t="0" r="22860" b="21590"/>
                <wp:wrapNone/>
                <wp:docPr id="15" name="Rounded Rectangle 15"/>
                <wp:cNvGraphicFramePr/>
                <a:graphic xmlns:a="http://schemas.openxmlformats.org/drawingml/2006/main">
                  <a:graphicData uri="http://schemas.microsoft.com/office/word/2010/wordprocessingShape">
                    <wps:wsp>
                      <wps:cNvSpPr/>
                      <wps:spPr>
                        <a:xfrm>
                          <a:off x="0" y="0"/>
                          <a:ext cx="2434590" cy="435610"/>
                        </a:xfrm>
                        <a:prstGeom prst="round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83626E" w:rsidRDefault="00467FD2" w:rsidP="00EB4E09">
                            <w:pPr>
                              <w:jc w:val="center"/>
                              <w:rPr>
                                <w:b/>
                                <w:color w:val="403F41" w:themeColor="text1" w:themeShade="80"/>
                              </w:rPr>
                            </w:pPr>
                            <w:r w:rsidRPr="0083626E">
                              <w:rPr>
                                <w:b/>
                                <w:color w:val="403F41" w:themeColor="text1" w:themeShade="80"/>
                              </w:rPr>
                              <w:t xml:space="preserve">Procurement Manager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5" o:spid="_x0000_s1052" style="position:absolute;margin-left:128.05pt;margin-top:20.35pt;width:191.7pt;height:34.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" fillcolor="#bfbfbf [2412]" strokecolor="#7f7f7f [1612]" strokeweight="1pt">
                <v:stroke joinstyle="miter"/>
                <v:textbox>
                  <w:txbxContent>
                    <w:p w:rsidR="00467FD2" w:rsidRPr="0083626E" w:rsidRDefault="00467FD2" w:rsidP="00EB4E09">
                      <w:pPr>
                        <w:jc w:val="center"/>
                        <w:rPr>
                          <w:b/>
                          <w:color w:val="403F41" w:themeColor="text1" w:themeShade="80"/>
                        </w:rPr>
                      </w:pPr>
                      <w:r w:rsidRPr="0083626E">
                        <w:rPr>
                          <w:b/>
                          <w:color w:val="403F41" w:themeColor="text1" w:themeShade="80"/>
                        </w:rPr>
                        <w:t xml:space="preserve">Procurement Manager </w:t>
                      </w:r>
                    </w:p>
                  </w:txbxContent>
                </v:textbox>
              </v:roundrect>
            </w:pict>
          </mc:Fallback>
        </mc:AlternateContent>
      </w:r>
      <w:r>
        <w:rPr>
          <w:b/>
          <w:noProof/>
          <w:u w:val="single"/>
          <w:lang w:eastAsia="en-GB"/>
        </w:rPr>
        <mc:AlternateContent>
          <mc:Choice Requires="wps">
            <w:drawing>
              <wp:anchor distT="0" distB="0" distL="114300" distR="114300" simplePos="0" relativeHeight="251662336" behindDoc="0" locked="0" layoutInCell="1" allowOverlap="1" wp14:anchorId="3448D4D0" wp14:editId="69190BDF">
                <wp:simplePos x="0" y="0"/>
                <wp:positionH relativeFrom="column">
                  <wp:posOffset>1682115</wp:posOffset>
                </wp:positionH>
                <wp:positionV relativeFrom="paragraph">
                  <wp:posOffset>2038350</wp:posOffset>
                </wp:positionV>
                <wp:extent cx="2434590" cy="435610"/>
                <wp:effectExtent l="0" t="0" r="22860" b="21590"/>
                <wp:wrapNone/>
                <wp:docPr id="16" name="Rounded Rectangle 16"/>
                <wp:cNvGraphicFramePr/>
                <a:graphic xmlns:a="http://schemas.openxmlformats.org/drawingml/2006/main">
                  <a:graphicData uri="http://schemas.microsoft.com/office/word/2010/wordprocessingShape">
                    <wps:wsp>
                      <wps:cNvSpPr/>
                      <wps:spPr>
                        <a:xfrm>
                          <a:off x="0" y="0"/>
                          <a:ext cx="2434590" cy="435610"/>
                        </a:xfrm>
                        <a:prstGeom prst="round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83626E" w:rsidRDefault="00467FD2" w:rsidP="00EB4E09">
                            <w:pPr>
                              <w:jc w:val="center"/>
                              <w:rPr>
                                <w:b/>
                                <w:color w:val="403F41" w:themeColor="text1" w:themeShade="80"/>
                              </w:rPr>
                            </w:pPr>
                            <w:r w:rsidRPr="0083626E">
                              <w:rPr>
                                <w:b/>
                                <w:color w:val="403F41" w:themeColor="text1" w:themeShade="80"/>
                              </w:rPr>
                              <w:t xml:space="preserve">Procurement Project Coordinator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6" o:spid="_x0000_s1053" style="position:absolute;margin-left:132.45pt;margin-top:160.5pt;width:191.7pt;height:34.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" fillcolor="#bfbfbf [2412]" strokecolor="#7f7f7f [1612]" strokeweight="1pt">
                <v:stroke joinstyle="miter"/>
                <v:textbox>
                  <w:txbxContent>
                    <w:p w:rsidR="00467FD2" w:rsidRPr="0083626E" w:rsidRDefault="00467FD2" w:rsidP="00EB4E09">
                      <w:pPr>
                        <w:jc w:val="center"/>
                        <w:rPr>
                          <w:b/>
                          <w:color w:val="403F41" w:themeColor="text1" w:themeShade="80"/>
                        </w:rPr>
                      </w:pPr>
                      <w:r w:rsidRPr="0083626E">
                        <w:rPr>
                          <w:b/>
                          <w:color w:val="403F41" w:themeColor="text1" w:themeShade="80"/>
                        </w:rPr>
                        <w:t xml:space="preserve">Procurement Project Coordinator </w:t>
                      </w:r>
                    </w:p>
                  </w:txbxContent>
                </v:textbox>
              </v:roundrect>
            </w:pict>
          </mc:Fallback>
        </mc:AlternateContent>
      </w:r>
      <w:r>
        <w:rPr>
          <w:b/>
          <w:noProof/>
          <w:u w:val="single"/>
          <w:lang w:eastAsia="en-GB"/>
        </w:rPr>
        <mc:AlternateContent>
          <mc:Choice Requires="wps">
            <w:drawing>
              <wp:anchor distT="0" distB="0" distL="114300" distR="114300" simplePos="0" relativeHeight="251673600" behindDoc="0" locked="0" layoutInCell="1" allowOverlap="1" wp14:anchorId="00E961D4" wp14:editId="145AA024">
                <wp:simplePos x="0" y="0"/>
                <wp:positionH relativeFrom="column">
                  <wp:posOffset>124460</wp:posOffset>
                </wp:positionH>
                <wp:positionV relativeFrom="paragraph">
                  <wp:posOffset>5354320</wp:posOffset>
                </wp:positionV>
                <wp:extent cx="2434590" cy="435610"/>
                <wp:effectExtent l="0" t="0" r="22860" b="21590"/>
                <wp:wrapNone/>
                <wp:docPr id="22" name="Rounded Rectangle 22"/>
                <wp:cNvGraphicFramePr/>
                <a:graphic xmlns:a="http://schemas.openxmlformats.org/drawingml/2006/main">
                  <a:graphicData uri="http://schemas.microsoft.com/office/word/2010/wordprocessingShape">
                    <wps:wsp>
                      <wps:cNvSpPr/>
                      <wps:spPr>
                        <a:xfrm>
                          <a:off x="0" y="0"/>
                          <a:ext cx="2434590" cy="435610"/>
                        </a:xfrm>
                        <a:prstGeom prst="round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D2" w:rsidRPr="0083626E" w:rsidRDefault="00467FD2" w:rsidP="00EB4E09">
                            <w:pPr>
                              <w:jc w:val="center"/>
                              <w:rPr>
                                <w:b/>
                                <w:color w:val="403F41" w:themeColor="text1" w:themeShade="80"/>
                              </w:rPr>
                            </w:pPr>
                            <w:r w:rsidRPr="0083626E">
                              <w:rPr>
                                <w:b/>
                                <w:color w:val="403F41" w:themeColor="text1" w:themeShade="80"/>
                              </w:rPr>
                              <w:t>Procurement Assistant (Contract &amp; Supplier Management)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 o:spid="_x0000_s1054" style="position:absolute;margin-left:9.8pt;margin-top:421.6pt;width:191.7pt;height:34.3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" fillcolor="#bfbfbf [2412]" strokecolor="#7f7f7f [1612]" strokeweight="1pt">
                <v:stroke joinstyle="miter"/>
                <v:textbox>
                  <w:txbxContent>
                    <w:p w:rsidR="00467FD2" w:rsidRPr="0083626E" w:rsidRDefault="00467FD2" w:rsidP="00EB4E09">
                      <w:pPr>
                        <w:jc w:val="center"/>
                        <w:rPr>
                          <w:b/>
                          <w:color w:val="403F41" w:themeColor="text1" w:themeShade="80"/>
                        </w:rPr>
                      </w:pPr>
                      <w:r w:rsidRPr="0083626E">
                        <w:rPr>
                          <w:b/>
                          <w:color w:val="403F41" w:themeColor="text1" w:themeShade="80"/>
                        </w:rPr>
                        <w:t>Procurement Assistant (Contract &amp; Supplier Management)</w:t>
                      </w:r>
                    </w:p>
                  </w:txbxContent>
                </v:textbox>
              </v:roundrect>
            </w:pict>
          </mc:Fallback>
        </mc:AlternateContent>
      </w:r>
      <w:r w:rsidR="003C6249">
        <w:br w:type="page"/>
      </w:r>
    </w:p>
    <w:p w:rsidR="008D0D07" w:rsidRPr="00AD5465" w:rsidRDefault="003C6249" w:rsidP="008D0D07">
      <w:pPr>
        <w:rPr>
          <w:b/>
          <w:u w:val="single"/>
        </w:rPr>
      </w:pPr>
      <w:r>
        <w:rPr>
          <w:b/>
          <w:u w:val="single"/>
        </w:rPr>
        <w:lastRenderedPageBreak/>
        <w:t xml:space="preserve">Appendix 3: </w:t>
      </w:r>
      <w:r w:rsidR="001A1586">
        <w:rPr>
          <w:b/>
          <w:u w:val="single"/>
        </w:rPr>
        <w:t xml:space="preserve"> </w:t>
      </w:r>
      <w:r>
        <w:rPr>
          <w:b/>
          <w:u w:val="single"/>
        </w:rPr>
        <w:t xml:space="preserve">South Ayrshire Council`s Standard Key Performance Indicators </w:t>
      </w:r>
    </w:p>
    <w:p w:rsidR="008D0D07" w:rsidRDefault="008D0D07" w:rsidP="008D0D07">
      <w:pPr>
        <w:rPr>
          <w:color w:val="72CDF4" w:themeColor="background2"/>
          <w:sz w:val="32"/>
          <w:szCs w:val="32"/>
        </w:rPr>
      </w:pPr>
    </w:p>
    <w:p w:rsidR="008D0D07" w:rsidRPr="00664433" w:rsidRDefault="008D0D07" w:rsidP="008D0D07">
      <w:pPr>
        <w:rPr>
          <w:color w:val="72CDF4" w:themeColor="background2"/>
          <w:sz w:val="32"/>
          <w:szCs w:val="32"/>
        </w:rPr>
      </w:pPr>
      <w:r>
        <w:rPr>
          <w:color w:val="72CDF4" w:themeColor="background2"/>
          <w:sz w:val="32"/>
          <w:szCs w:val="32"/>
        </w:rPr>
        <w:t>Cost</w:t>
      </w:r>
    </w:p>
    <w:p w:rsidR="008D0D07" w:rsidRPr="00664433" w:rsidRDefault="008D0D07" w:rsidP="00BD1CC7">
      <w:pPr>
        <w:pStyle w:val="ListParagraph"/>
        <w:numPr>
          <w:ilvl w:val="0"/>
          <w:numId w:val="25"/>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 xml:space="preserve">Invoice Accuracy </w:t>
      </w:r>
    </w:p>
    <w:p w:rsidR="008D0D07" w:rsidRDefault="008D0D07" w:rsidP="00BD1CC7">
      <w:pPr>
        <w:pStyle w:val="ListParagraph"/>
        <w:numPr>
          <w:ilvl w:val="0"/>
          <w:numId w:val="25"/>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Cost Reduction Initiatives</w:t>
      </w:r>
    </w:p>
    <w:p w:rsidR="008D0D07" w:rsidRDefault="008D0D07" w:rsidP="008D0D07">
      <w:pPr>
        <w:spacing w:after="200" w:line="276" w:lineRule="auto"/>
        <w:contextualSpacing/>
        <w:jc w:val="both"/>
        <w:rPr>
          <w:rFonts w:ascii="Arial" w:hAnsi="Arial" w:cs="Arial"/>
          <w:color w:val="808080" w:themeColor="background1" w:themeShade="80"/>
          <w:szCs w:val="20"/>
        </w:rPr>
      </w:pPr>
    </w:p>
    <w:p w:rsidR="008D0D07" w:rsidRDefault="008D0D07" w:rsidP="008D0D07"/>
    <w:p w:rsidR="008D0D07" w:rsidRPr="00664433" w:rsidRDefault="008D0D07" w:rsidP="008D0D07">
      <w:pPr>
        <w:rPr>
          <w:color w:val="72CDF4" w:themeColor="background2"/>
          <w:sz w:val="32"/>
          <w:szCs w:val="32"/>
        </w:rPr>
      </w:pPr>
      <w:r>
        <w:rPr>
          <w:color w:val="72CDF4" w:themeColor="background2"/>
          <w:sz w:val="32"/>
          <w:szCs w:val="32"/>
        </w:rPr>
        <w:t xml:space="preserve">Quality </w:t>
      </w:r>
    </w:p>
    <w:p w:rsidR="008D0D07" w:rsidRPr="00664433" w:rsidRDefault="008D0D07" w:rsidP="00BD1CC7">
      <w:pPr>
        <w:pStyle w:val="ListParagraph"/>
        <w:numPr>
          <w:ilvl w:val="0"/>
          <w:numId w:val="24"/>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Fit for Purpose Products/Service</w:t>
      </w:r>
    </w:p>
    <w:p w:rsidR="008D0D07" w:rsidRPr="00664433" w:rsidRDefault="008D0D07" w:rsidP="00BD1CC7">
      <w:pPr>
        <w:pStyle w:val="ListParagraph"/>
        <w:numPr>
          <w:ilvl w:val="0"/>
          <w:numId w:val="24"/>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Contract Outcome</w:t>
      </w:r>
    </w:p>
    <w:p w:rsidR="008D0D07" w:rsidRDefault="008D0D07" w:rsidP="00BD1CC7">
      <w:pPr>
        <w:pStyle w:val="ListParagraph"/>
        <w:numPr>
          <w:ilvl w:val="0"/>
          <w:numId w:val="24"/>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 xml:space="preserve">Continual Improvement and Innovation </w:t>
      </w:r>
    </w:p>
    <w:p w:rsidR="008D0D07" w:rsidRDefault="008D0D07" w:rsidP="008D0D07">
      <w:pPr>
        <w:rPr>
          <w:color w:val="72CDF4" w:themeColor="background2"/>
          <w:sz w:val="32"/>
          <w:szCs w:val="32"/>
        </w:rPr>
      </w:pPr>
    </w:p>
    <w:p w:rsidR="008D0D07" w:rsidRPr="00664433" w:rsidRDefault="008D0D07" w:rsidP="008D0D07">
      <w:pPr>
        <w:rPr>
          <w:color w:val="72CDF4" w:themeColor="background2"/>
          <w:sz w:val="32"/>
          <w:szCs w:val="32"/>
        </w:rPr>
      </w:pPr>
      <w:r>
        <w:rPr>
          <w:color w:val="72CDF4" w:themeColor="background2"/>
          <w:sz w:val="32"/>
          <w:szCs w:val="32"/>
        </w:rPr>
        <w:t>Service</w:t>
      </w:r>
    </w:p>
    <w:p w:rsidR="008D0D07" w:rsidRPr="00664433" w:rsidRDefault="008D0D07" w:rsidP="00BD1CC7">
      <w:pPr>
        <w:pStyle w:val="ListParagraph"/>
        <w:numPr>
          <w:ilvl w:val="0"/>
          <w:numId w:val="27"/>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 xml:space="preserve">Complaints </w:t>
      </w:r>
    </w:p>
    <w:p w:rsidR="008D0D07" w:rsidRPr="00664433" w:rsidRDefault="008D0D07" w:rsidP="00BD1CC7">
      <w:pPr>
        <w:pStyle w:val="ListParagraph"/>
        <w:numPr>
          <w:ilvl w:val="0"/>
          <w:numId w:val="27"/>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 xml:space="preserve">Communication </w:t>
      </w:r>
    </w:p>
    <w:p w:rsidR="008D0D07" w:rsidRPr="00664433" w:rsidRDefault="008D0D07" w:rsidP="00BD1CC7">
      <w:pPr>
        <w:pStyle w:val="ListParagraph"/>
        <w:numPr>
          <w:ilvl w:val="0"/>
          <w:numId w:val="27"/>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 xml:space="preserve">Management Information </w:t>
      </w:r>
    </w:p>
    <w:p w:rsidR="008D0D07" w:rsidRPr="00664433" w:rsidRDefault="008D0D07" w:rsidP="00BD1CC7">
      <w:pPr>
        <w:pStyle w:val="ListParagraph"/>
        <w:numPr>
          <w:ilvl w:val="0"/>
          <w:numId w:val="27"/>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 xml:space="preserve">Accuracy </w:t>
      </w:r>
    </w:p>
    <w:p w:rsidR="008D0D07" w:rsidRDefault="008D0D07" w:rsidP="008D0D07"/>
    <w:p w:rsidR="008D0D07" w:rsidRPr="00664433" w:rsidRDefault="008D0D07" w:rsidP="008D0D07">
      <w:pPr>
        <w:rPr>
          <w:color w:val="72CDF4" w:themeColor="background2"/>
          <w:sz w:val="32"/>
          <w:szCs w:val="32"/>
        </w:rPr>
      </w:pPr>
      <w:r>
        <w:rPr>
          <w:color w:val="72CDF4" w:themeColor="background2"/>
          <w:sz w:val="32"/>
          <w:szCs w:val="32"/>
        </w:rPr>
        <w:t xml:space="preserve">Sustainability </w:t>
      </w:r>
    </w:p>
    <w:p w:rsidR="008D0D07" w:rsidRPr="00664433" w:rsidRDefault="008D0D07" w:rsidP="00BD1CC7">
      <w:pPr>
        <w:pStyle w:val="ListParagraph"/>
        <w:numPr>
          <w:ilvl w:val="0"/>
          <w:numId w:val="26"/>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Sustainability (Sustainable Processes)</w:t>
      </w:r>
    </w:p>
    <w:p w:rsidR="008D0D07" w:rsidRPr="00664433" w:rsidRDefault="008D0D07" w:rsidP="00BD1CC7">
      <w:pPr>
        <w:pStyle w:val="ListParagraph"/>
        <w:numPr>
          <w:ilvl w:val="0"/>
          <w:numId w:val="26"/>
        </w:numPr>
        <w:spacing w:after="200" w:line="276" w:lineRule="auto"/>
        <w:contextualSpacing/>
        <w:jc w:val="both"/>
        <w:rPr>
          <w:rFonts w:ascii="Arial" w:hAnsi="Arial" w:cs="Arial"/>
          <w:color w:val="808080" w:themeColor="background1" w:themeShade="80"/>
          <w:szCs w:val="20"/>
        </w:rPr>
      </w:pPr>
      <w:r w:rsidRPr="00664433">
        <w:rPr>
          <w:rFonts w:ascii="Arial" w:hAnsi="Arial" w:cs="Arial"/>
          <w:color w:val="808080" w:themeColor="background1" w:themeShade="80"/>
          <w:szCs w:val="20"/>
        </w:rPr>
        <w:t xml:space="preserve">Community Benefits </w:t>
      </w:r>
    </w:p>
    <w:p w:rsidR="008D0D07" w:rsidRDefault="008D0D07" w:rsidP="008D0D07">
      <w:r>
        <w:br w:type="page"/>
      </w:r>
    </w:p>
    <w:tbl>
      <w:tblPr>
        <w:tblStyle w:val="TableGrid"/>
        <w:tblW w:w="0" w:type="auto"/>
        <w:tblInd w:w="108" w:type="dxa"/>
        <w:tblLook w:val="04A0" w:firstRow="1" w:lastRow="0" w:firstColumn="1" w:lastColumn="0" w:noHBand="0" w:noVBand="1"/>
      </w:tblPr>
      <w:tblGrid>
        <w:gridCol w:w="1560"/>
        <w:gridCol w:w="1701"/>
        <w:gridCol w:w="850"/>
        <w:gridCol w:w="5023"/>
      </w:tblGrid>
      <w:tr w:rsidR="008D0D07" w:rsidRPr="0072141D" w:rsidTr="00F134EE">
        <w:trPr>
          <w:trHeight w:val="357"/>
        </w:trPr>
        <w:tc>
          <w:tcPr>
            <w:tcW w:w="9134" w:type="dxa"/>
            <w:gridSpan w:val="4"/>
            <w:shd w:val="clear" w:color="auto" w:fill="C6EAFA" w:themeFill="background2" w:themeFillTint="66"/>
            <w:vAlign w:val="center"/>
          </w:tcPr>
          <w:p w:rsidR="008D0D07" w:rsidRPr="00374DF6" w:rsidRDefault="008D0D07" w:rsidP="00F134EE">
            <w:pPr>
              <w:spacing w:line="276" w:lineRule="auto"/>
              <w:jc w:val="both"/>
              <w:rPr>
                <w:rFonts w:ascii="Arial" w:hAnsi="Arial" w:cs="Arial"/>
                <w:b/>
                <w:sz w:val="24"/>
                <w:szCs w:val="24"/>
              </w:rPr>
            </w:pPr>
            <w:r w:rsidRPr="00374DF6">
              <w:rPr>
                <w:rFonts w:ascii="Arial" w:hAnsi="Arial" w:cs="Arial"/>
                <w:b/>
                <w:sz w:val="24"/>
                <w:szCs w:val="24"/>
              </w:rPr>
              <w:lastRenderedPageBreak/>
              <w:t>Cost</w:t>
            </w:r>
          </w:p>
        </w:tc>
      </w:tr>
      <w:tr w:rsidR="008D0D07" w:rsidRPr="0072141D" w:rsidTr="00F134EE">
        <w:trPr>
          <w:trHeight w:val="263"/>
        </w:trPr>
        <w:tc>
          <w:tcPr>
            <w:tcW w:w="3261" w:type="dxa"/>
            <w:gridSpan w:val="2"/>
            <w:shd w:val="clear" w:color="auto" w:fill="C6EAFA" w:themeFill="background2" w:themeFillTint="66"/>
            <w:vAlign w:val="center"/>
          </w:tcPr>
          <w:p w:rsidR="008D0D07" w:rsidRPr="0072141D" w:rsidRDefault="008D0D07" w:rsidP="00F134EE">
            <w:pPr>
              <w:spacing w:line="276" w:lineRule="auto"/>
              <w:jc w:val="both"/>
              <w:rPr>
                <w:rFonts w:ascii="Arial" w:hAnsi="Arial" w:cs="Arial"/>
                <w:b/>
                <w:sz w:val="16"/>
                <w:szCs w:val="20"/>
              </w:rPr>
            </w:pPr>
            <w:r w:rsidRPr="0072141D">
              <w:rPr>
                <w:rFonts w:ascii="Arial" w:hAnsi="Arial" w:cs="Arial"/>
                <w:b/>
                <w:sz w:val="16"/>
                <w:szCs w:val="20"/>
              </w:rPr>
              <w:t>Category Weight</w:t>
            </w:r>
          </w:p>
        </w:tc>
        <w:tc>
          <w:tcPr>
            <w:tcW w:w="5873" w:type="dxa"/>
            <w:gridSpan w:val="2"/>
            <w:shd w:val="clear" w:color="auto" w:fill="C6EAFA" w:themeFill="background2" w:themeFillTint="66"/>
            <w:vAlign w:val="center"/>
          </w:tcPr>
          <w:p w:rsidR="008D0D07" w:rsidRPr="0072141D" w:rsidRDefault="008D0D07" w:rsidP="00F134EE">
            <w:pPr>
              <w:spacing w:line="276" w:lineRule="auto"/>
              <w:jc w:val="both"/>
              <w:rPr>
                <w:rFonts w:ascii="Arial" w:hAnsi="Arial" w:cs="Arial"/>
                <w:b/>
                <w:sz w:val="16"/>
                <w:szCs w:val="20"/>
              </w:rPr>
            </w:pPr>
            <w:r>
              <w:rPr>
                <w:rFonts w:ascii="Arial" w:hAnsi="Arial" w:cs="Arial"/>
                <w:b/>
                <w:sz w:val="16"/>
                <w:szCs w:val="20"/>
              </w:rPr>
              <w:t>20%</w:t>
            </w:r>
          </w:p>
        </w:tc>
      </w:tr>
      <w:tr w:rsidR="008D0D07" w:rsidRPr="0072141D" w:rsidTr="00F134EE">
        <w:trPr>
          <w:trHeight w:val="280"/>
        </w:trPr>
        <w:tc>
          <w:tcPr>
            <w:tcW w:w="1560" w:type="dxa"/>
            <w:vAlign w:val="center"/>
          </w:tcPr>
          <w:p w:rsidR="008D0D07" w:rsidRPr="0072141D" w:rsidRDefault="008D0D07" w:rsidP="00F134EE">
            <w:pPr>
              <w:spacing w:line="276" w:lineRule="auto"/>
              <w:rPr>
                <w:rFonts w:ascii="Arial" w:hAnsi="Arial" w:cs="Arial"/>
                <w:b/>
                <w:sz w:val="16"/>
                <w:szCs w:val="20"/>
              </w:rPr>
            </w:pPr>
            <w:r>
              <w:rPr>
                <w:rFonts w:ascii="Arial" w:hAnsi="Arial" w:cs="Arial"/>
                <w:b/>
                <w:sz w:val="16"/>
                <w:szCs w:val="20"/>
              </w:rPr>
              <w:t xml:space="preserve">Scot </w:t>
            </w:r>
            <w:proofErr w:type="spellStart"/>
            <w:r>
              <w:rPr>
                <w:rFonts w:ascii="Arial" w:hAnsi="Arial" w:cs="Arial"/>
                <w:b/>
                <w:sz w:val="16"/>
                <w:szCs w:val="20"/>
              </w:rPr>
              <w:t>Gov</w:t>
            </w:r>
            <w:proofErr w:type="spellEnd"/>
            <w:r>
              <w:rPr>
                <w:rFonts w:ascii="Arial" w:hAnsi="Arial" w:cs="Arial"/>
                <w:b/>
                <w:sz w:val="16"/>
                <w:szCs w:val="20"/>
              </w:rPr>
              <w:t xml:space="preserve"> Standard </w:t>
            </w:r>
            <w:proofErr w:type="spellStart"/>
            <w:r w:rsidRPr="0072141D">
              <w:rPr>
                <w:rFonts w:ascii="Arial" w:hAnsi="Arial" w:cs="Arial"/>
                <w:b/>
                <w:sz w:val="16"/>
                <w:szCs w:val="20"/>
              </w:rPr>
              <w:t>KPI</w:t>
            </w:r>
            <w:proofErr w:type="spellEnd"/>
            <w:r w:rsidRPr="0072141D">
              <w:rPr>
                <w:rFonts w:ascii="Arial" w:hAnsi="Arial" w:cs="Arial"/>
                <w:b/>
                <w:sz w:val="16"/>
                <w:szCs w:val="20"/>
              </w:rPr>
              <w:t xml:space="preserve"> Label</w:t>
            </w:r>
            <w:r>
              <w:rPr>
                <w:rFonts w:ascii="Arial" w:hAnsi="Arial" w:cs="Arial"/>
                <w:b/>
                <w:sz w:val="16"/>
                <w:szCs w:val="20"/>
              </w:rPr>
              <w:t>/ID</w:t>
            </w:r>
          </w:p>
        </w:tc>
        <w:tc>
          <w:tcPr>
            <w:tcW w:w="1701" w:type="dxa"/>
            <w:vAlign w:val="center"/>
          </w:tcPr>
          <w:p w:rsidR="008D0D07" w:rsidRDefault="008D0D07" w:rsidP="00F134EE">
            <w:pPr>
              <w:spacing w:line="276" w:lineRule="auto"/>
              <w:rPr>
                <w:rFonts w:ascii="Arial" w:hAnsi="Arial" w:cs="Arial"/>
                <w:b/>
                <w:sz w:val="16"/>
                <w:szCs w:val="20"/>
              </w:rPr>
            </w:pPr>
            <w:r>
              <w:rPr>
                <w:rFonts w:ascii="Arial" w:hAnsi="Arial" w:cs="Arial"/>
                <w:b/>
                <w:sz w:val="16"/>
                <w:szCs w:val="20"/>
              </w:rPr>
              <w:t xml:space="preserve">Scot </w:t>
            </w:r>
            <w:proofErr w:type="spellStart"/>
            <w:r>
              <w:rPr>
                <w:rFonts w:ascii="Arial" w:hAnsi="Arial" w:cs="Arial"/>
                <w:b/>
                <w:sz w:val="16"/>
                <w:szCs w:val="20"/>
              </w:rPr>
              <w:t>Gov</w:t>
            </w:r>
            <w:proofErr w:type="spellEnd"/>
            <w:r>
              <w:rPr>
                <w:rFonts w:ascii="Arial" w:hAnsi="Arial" w:cs="Arial"/>
                <w:b/>
                <w:sz w:val="16"/>
                <w:szCs w:val="20"/>
              </w:rPr>
              <w:t xml:space="preserve"> Standard </w:t>
            </w:r>
          </w:p>
          <w:p w:rsidR="008D0D07" w:rsidRPr="0072141D" w:rsidRDefault="008D0D07" w:rsidP="00F134EE">
            <w:pPr>
              <w:spacing w:line="276" w:lineRule="auto"/>
              <w:rPr>
                <w:rFonts w:ascii="Arial" w:hAnsi="Arial" w:cs="Arial"/>
                <w:b/>
                <w:sz w:val="16"/>
                <w:szCs w:val="20"/>
              </w:rPr>
            </w:pPr>
            <w:r w:rsidRPr="0072141D">
              <w:rPr>
                <w:rFonts w:ascii="Arial" w:hAnsi="Arial" w:cs="Arial"/>
                <w:b/>
                <w:sz w:val="16"/>
                <w:szCs w:val="20"/>
              </w:rPr>
              <w:t>KPI Description</w:t>
            </w:r>
          </w:p>
        </w:tc>
        <w:tc>
          <w:tcPr>
            <w:tcW w:w="850" w:type="dxa"/>
            <w:vAlign w:val="center"/>
          </w:tcPr>
          <w:p w:rsidR="008D0D07" w:rsidRDefault="008D0D07" w:rsidP="00F134EE">
            <w:pPr>
              <w:spacing w:line="276" w:lineRule="auto"/>
              <w:rPr>
                <w:rFonts w:ascii="Arial" w:hAnsi="Arial" w:cs="Arial"/>
                <w:b/>
                <w:sz w:val="16"/>
                <w:szCs w:val="20"/>
              </w:rPr>
            </w:pPr>
            <w:r>
              <w:rPr>
                <w:rFonts w:ascii="Arial" w:hAnsi="Arial" w:cs="Arial"/>
                <w:b/>
                <w:sz w:val="16"/>
                <w:szCs w:val="20"/>
              </w:rPr>
              <w:t>SAC</w:t>
            </w:r>
          </w:p>
          <w:p w:rsidR="008D0D07" w:rsidRPr="0072141D" w:rsidRDefault="008D0D07" w:rsidP="00F134EE">
            <w:pPr>
              <w:spacing w:line="276" w:lineRule="auto"/>
              <w:rPr>
                <w:rFonts w:ascii="Arial" w:hAnsi="Arial" w:cs="Arial"/>
                <w:b/>
                <w:sz w:val="16"/>
                <w:szCs w:val="20"/>
              </w:rPr>
            </w:pPr>
            <w:r w:rsidRPr="0072141D">
              <w:rPr>
                <w:rFonts w:ascii="Arial" w:hAnsi="Arial" w:cs="Arial"/>
                <w:b/>
                <w:sz w:val="16"/>
                <w:szCs w:val="20"/>
              </w:rPr>
              <w:t>KPI Weight</w:t>
            </w:r>
          </w:p>
        </w:tc>
        <w:tc>
          <w:tcPr>
            <w:tcW w:w="5023" w:type="dxa"/>
            <w:vAlign w:val="center"/>
          </w:tcPr>
          <w:p w:rsidR="008D0D07" w:rsidRDefault="008D0D07" w:rsidP="00F134EE">
            <w:pPr>
              <w:spacing w:line="276" w:lineRule="auto"/>
              <w:rPr>
                <w:rFonts w:ascii="Arial" w:hAnsi="Arial" w:cs="Arial"/>
                <w:b/>
                <w:sz w:val="16"/>
                <w:szCs w:val="20"/>
              </w:rPr>
            </w:pPr>
            <w:r>
              <w:rPr>
                <w:rFonts w:ascii="Arial" w:hAnsi="Arial" w:cs="Arial"/>
                <w:b/>
                <w:sz w:val="16"/>
                <w:szCs w:val="20"/>
              </w:rPr>
              <w:t xml:space="preserve">SAC </w:t>
            </w:r>
          </w:p>
          <w:p w:rsidR="008D0D07" w:rsidRPr="0072141D" w:rsidRDefault="008D0D07" w:rsidP="00F134EE">
            <w:pPr>
              <w:spacing w:line="276" w:lineRule="auto"/>
              <w:rPr>
                <w:rFonts w:ascii="Arial" w:hAnsi="Arial" w:cs="Arial"/>
                <w:b/>
                <w:sz w:val="16"/>
                <w:szCs w:val="20"/>
              </w:rPr>
            </w:pPr>
            <w:r w:rsidRPr="0072141D">
              <w:rPr>
                <w:rFonts w:ascii="Arial" w:hAnsi="Arial" w:cs="Arial"/>
                <w:b/>
                <w:sz w:val="16"/>
                <w:szCs w:val="20"/>
              </w:rPr>
              <w:t>Expected Results</w:t>
            </w:r>
          </w:p>
        </w:tc>
      </w:tr>
      <w:tr w:rsidR="008D0D07" w:rsidRPr="0072141D" w:rsidTr="00F134EE">
        <w:tc>
          <w:tcPr>
            <w:tcW w:w="1560" w:type="dxa"/>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sidRPr="00322C9D">
              <w:rPr>
                <w:rFonts w:ascii="Arial" w:hAnsi="Arial" w:cs="Arial"/>
                <w:sz w:val="16"/>
                <w:szCs w:val="20"/>
              </w:rPr>
              <w:t>Invoice Accuracy</w:t>
            </w:r>
          </w:p>
          <w:p w:rsidR="008D0D07" w:rsidRDefault="008D0D07" w:rsidP="00F134EE">
            <w:pPr>
              <w:spacing w:line="276" w:lineRule="auto"/>
              <w:rPr>
                <w:rFonts w:ascii="Arial" w:hAnsi="Arial" w:cs="Arial"/>
                <w:sz w:val="16"/>
                <w:szCs w:val="20"/>
              </w:rPr>
            </w:pPr>
          </w:p>
          <w:p w:rsidR="008D0D07" w:rsidRPr="00322C9D" w:rsidRDefault="008D0D07" w:rsidP="00F134EE">
            <w:pPr>
              <w:spacing w:line="276" w:lineRule="auto"/>
              <w:rPr>
                <w:rFonts w:ascii="Arial" w:hAnsi="Arial" w:cs="Arial"/>
                <w:i/>
                <w:sz w:val="16"/>
                <w:szCs w:val="20"/>
              </w:rPr>
            </w:pPr>
            <w:r w:rsidRPr="00322C9D">
              <w:rPr>
                <w:rFonts w:ascii="Arial" w:hAnsi="Arial" w:cs="Arial"/>
                <w:i/>
                <w:sz w:val="16"/>
                <w:szCs w:val="20"/>
              </w:rPr>
              <w:t>(KPI/0901-006)</w:t>
            </w:r>
          </w:p>
          <w:p w:rsidR="008D0D07" w:rsidRPr="0072141D" w:rsidRDefault="008D0D07" w:rsidP="00F134EE">
            <w:pPr>
              <w:spacing w:line="276" w:lineRule="auto"/>
              <w:rPr>
                <w:rFonts w:ascii="Arial" w:hAnsi="Arial" w:cs="Arial"/>
                <w:sz w:val="16"/>
                <w:szCs w:val="20"/>
              </w:rPr>
            </w:pPr>
          </w:p>
        </w:tc>
        <w:tc>
          <w:tcPr>
            <w:tcW w:w="1701" w:type="dxa"/>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Pr>
                <w:rFonts w:ascii="Arial" w:hAnsi="Arial" w:cs="Arial"/>
                <w:sz w:val="16"/>
                <w:szCs w:val="20"/>
              </w:rPr>
              <w:t>To what extent does the S</w:t>
            </w:r>
            <w:r w:rsidRPr="00322C9D">
              <w:rPr>
                <w:rFonts w:ascii="Arial" w:hAnsi="Arial" w:cs="Arial"/>
                <w:sz w:val="16"/>
                <w:szCs w:val="20"/>
              </w:rPr>
              <w:t>upplier</w:t>
            </w:r>
            <w:r>
              <w:rPr>
                <w:rFonts w:ascii="Arial" w:hAnsi="Arial" w:cs="Arial"/>
                <w:sz w:val="16"/>
                <w:szCs w:val="20"/>
              </w:rPr>
              <w:t>/Service Provider</w:t>
            </w:r>
            <w:r w:rsidRPr="00322C9D">
              <w:rPr>
                <w:rFonts w:ascii="Arial" w:hAnsi="Arial" w:cs="Arial"/>
                <w:sz w:val="16"/>
                <w:szCs w:val="20"/>
              </w:rPr>
              <w:t xml:space="preserve"> ensure that invoices provide detailed, accurate cost information, and that, where queries occur, they are resolved within agreed timescales?</w:t>
            </w:r>
          </w:p>
          <w:p w:rsidR="008D0D07" w:rsidRPr="0072141D" w:rsidRDefault="008D0D07" w:rsidP="00F134EE">
            <w:pPr>
              <w:spacing w:line="276" w:lineRule="auto"/>
              <w:rPr>
                <w:rFonts w:ascii="Arial" w:hAnsi="Arial" w:cs="Arial"/>
                <w:sz w:val="16"/>
                <w:szCs w:val="20"/>
              </w:rPr>
            </w:pPr>
          </w:p>
        </w:tc>
        <w:tc>
          <w:tcPr>
            <w:tcW w:w="850" w:type="dxa"/>
            <w:vAlign w:val="center"/>
          </w:tcPr>
          <w:p w:rsidR="008D0D07" w:rsidRPr="0072141D" w:rsidRDefault="008D0D07" w:rsidP="00F134EE">
            <w:pPr>
              <w:spacing w:line="276" w:lineRule="auto"/>
              <w:rPr>
                <w:rFonts w:ascii="Arial" w:hAnsi="Arial" w:cs="Arial"/>
                <w:sz w:val="16"/>
                <w:szCs w:val="20"/>
              </w:rPr>
            </w:pPr>
            <w:r>
              <w:rPr>
                <w:rFonts w:ascii="Arial" w:hAnsi="Arial" w:cs="Arial"/>
                <w:sz w:val="16"/>
                <w:szCs w:val="20"/>
              </w:rPr>
              <w:t>50%</w:t>
            </w:r>
          </w:p>
        </w:tc>
        <w:tc>
          <w:tcPr>
            <w:tcW w:w="5023" w:type="dxa"/>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Pr>
                <w:rFonts w:ascii="Arial" w:hAnsi="Arial" w:cs="Arial"/>
                <w:sz w:val="16"/>
                <w:szCs w:val="20"/>
              </w:rPr>
              <w:t>Invoices must be processed accurately in line with South Ayrshire Council`s procedures.</w:t>
            </w:r>
          </w:p>
          <w:p w:rsidR="008D0D07" w:rsidRPr="009E3F4C" w:rsidRDefault="008D0D07" w:rsidP="00F134EE">
            <w:pPr>
              <w:spacing w:line="276" w:lineRule="auto"/>
              <w:rPr>
                <w:rFonts w:ascii="Arial" w:hAnsi="Arial" w:cs="Arial"/>
                <w:sz w:val="16"/>
                <w:szCs w:val="16"/>
              </w:rPr>
            </w:pPr>
          </w:p>
          <w:p w:rsidR="008D0D07" w:rsidRDefault="008D0D07" w:rsidP="00F134EE">
            <w:pPr>
              <w:spacing w:line="276" w:lineRule="auto"/>
              <w:rPr>
                <w:rFonts w:ascii="Arial" w:hAnsi="Arial" w:cs="Arial"/>
                <w:sz w:val="16"/>
                <w:szCs w:val="16"/>
              </w:rPr>
            </w:pPr>
            <w:r w:rsidRPr="009E3F4C">
              <w:rPr>
                <w:rFonts w:ascii="Arial" w:hAnsi="Arial" w:cs="Arial"/>
                <w:sz w:val="16"/>
                <w:szCs w:val="16"/>
              </w:rPr>
              <w:t>This KPI shall be scored as follows:</w:t>
            </w:r>
          </w:p>
          <w:p w:rsidR="008D0D07" w:rsidRDefault="008D0D07" w:rsidP="00F134EE">
            <w:pPr>
              <w:rPr>
                <w:rFonts w:ascii="Arial" w:hAnsi="Arial" w:cs="Arial"/>
                <w:b/>
                <w:color w:val="795AA6" w:themeColor="accent1"/>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Pr="009E3F4C" w:rsidRDefault="008D0D07" w:rsidP="00F134EE">
            <w:pPr>
              <w:rPr>
                <w:rFonts w:ascii="Arial" w:hAnsi="Arial" w:cs="Arial"/>
                <w:sz w:val="16"/>
                <w:szCs w:val="16"/>
              </w:rPr>
            </w:pPr>
          </w:p>
          <w:p w:rsidR="008D0D07" w:rsidRPr="003439D7" w:rsidRDefault="008D0D07" w:rsidP="00F134EE">
            <w:pPr>
              <w:rPr>
                <w:rFonts w:ascii="Arial" w:hAnsi="Arial" w:cs="Arial"/>
                <w:b/>
                <w:sz w:val="16"/>
                <w:szCs w:val="16"/>
              </w:rPr>
            </w:pPr>
            <w:r>
              <w:rPr>
                <w:rFonts w:ascii="Arial" w:hAnsi="Arial" w:cs="Arial"/>
                <w:sz w:val="16"/>
                <w:szCs w:val="16"/>
              </w:rPr>
              <w:t xml:space="preserve">No Invoice/Order issues. </w:t>
            </w:r>
            <w:r w:rsidRPr="009E3F4C">
              <w:rPr>
                <w:rFonts w:ascii="Arial" w:hAnsi="Arial" w:cs="Arial"/>
                <w:sz w:val="16"/>
                <w:szCs w:val="16"/>
              </w:rPr>
              <w:t xml:space="preserve">The Supplier/Service Provider </w:t>
            </w:r>
            <w:r w:rsidRPr="009E3F4C">
              <w:rPr>
                <w:rFonts w:ascii="Arial" w:hAnsi="Arial" w:cs="Arial"/>
                <w:b/>
                <w:sz w:val="16"/>
                <w:szCs w:val="16"/>
              </w:rPr>
              <w:t>goes</w:t>
            </w:r>
            <w:r>
              <w:rPr>
                <w:rFonts w:ascii="Arial" w:hAnsi="Arial" w:cs="Arial"/>
                <w:b/>
                <w:sz w:val="16"/>
                <w:szCs w:val="16"/>
              </w:rPr>
              <w:t xml:space="preserve"> </w:t>
            </w:r>
            <w:r w:rsidRPr="009E3F4C">
              <w:rPr>
                <w:rFonts w:ascii="Arial" w:hAnsi="Arial" w:cs="Arial"/>
                <w:b/>
                <w:sz w:val="16"/>
                <w:szCs w:val="16"/>
              </w:rPr>
              <w:t>above and beyond</w:t>
            </w:r>
            <w:r w:rsidRPr="009E3F4C">
              <w:rPr>
                <w:rFonts w:ascii="Arial" w:hAnsi="Arial" w:cs="Arial"/>
                <w:sz w:val="16"/>
                <w:szCs w:val="16"/>
              </w:rPr>
              <w:t xml:space="preserve"> to ensure the </w:t>
            </w:r>
            <w:r>
              <w:rPr>
                <w:rFonts w:ascii="Arial" w:hAnsi="Arial" w:cs="Arial"/>
                <w:sz w:val="16"/>
                <w:szCs w:val="16"/>
              </w:rPr>
              <w:t>Council invoice and order process is efficient, highlighting problems and supporting the relevant stakeholder group.</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3 - Meeting Expectations  (75) </w:t>
            </w:r>
          </w:p>
          <w:p w:rsidR="008D0D07" w:rsidRPr="009E3F4C"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No Invoice/Order issue.</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sidRPr="009E3F4C">
              <w:rPr>
                <w:rFonts w:ascii="Arial" w:hAnsi="Arial" w:cs="Arial"/>
                <w:sz w:val="16"/>
                <w:szCs w:val="16"/>
              </w:rPr>
              <w:t xml:space="preserve">Within the last quarter there has been </w:t>
            </w:r>
            <w:r w:rsidRPr="009E3F4C">
              <w:rPr>
                <w:rFonts w:ascii="Arial" w:hAnsi="Arial" w:cs="Arial"/>
                <w:b/>
                <w:sz w:val="16"/>
                <w:szCs w:val="16"/>
              </w:rPr>
              <w:t>1-3 issues</w:t>
            </w:r>
            <w:r>
              <w:rPr>
                <w:rFonts w:ascii="Arial" w:hAnsi="Arial" w:cs="Arial"/>
                <w:sz w:val="16"/>
                <w:szCs w:val="16"/>
              </w:rPr>
              <w:t xml:space="preserve"> relating to Invoicing and Ordering. </w:t>
            </w:r>
            <w:r w:rsidRPr="009E3F4C">
              <w:rPr>
                <w:rFonts w:ascii="Arial" w:hAnsi="Arial" w:cs="Arial"/>
                <w:sz w:val="16"/>
                <w:szCs w:val="16"/>
              </w:rPr>
              <w:t>The Contract Administrator has notified the Supplier of these issues on various occasions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sidRPr="009E3F4C">
              <w:rPr>
                <w:rFonts w:ascii="Arial" w:hAnsi="Arial" w:cs="Arial"/>
                <w:sz w:val="16"/>
                <w:szCs w:val="16"/>
              </w:rPr>
              <w:t xml:space="preserve">Within the last quarter there has been </w:t>
            </w:r>
            <w:r w:rsidRPr="009E3F4C">
              <w:rPr>
                <w:rFonts w:ascii="Arial" w:hAnsi="Arial" w:cs="Arial"/>
                <w:b/>
                <w:sz w:val="16"/>
                <w:szCs w:val="16"/>
              </w:rPr>
              <w:t>4-7 issues</w:t>
            </w:r>
            <w:r w:rsidRPr="009E3F4C">
              <w:rPr>
                <w:rFonts w:ascii="Arial" w:hAnsi="Arial" w:cs="Arial"/>
                <w:sz w:val="16"/>
                <w:szCs w:val="16"/>
              </w:rPr>
              <w:t xml:space="preserve"> relating to</w:t>
            </w:r>
            <w:r>
              <w:rPr>
                <w:rFonts w:ascii="Arial" w:hAnsi="Arial" w:cs="Arial"/>
                <w:sz w:val="16"/>
                <w:szCs w:val="16"/>
              </w:rPr>
              <w:t xml:space="preserve"> Invoicing and Ordering. </w:t>
            </w:r>
            <w:r w:rsidRPr="009E3F4C">
              <w:rPr>
                <w:rFonts w:ascii="Arial" w:hAnsi="Arial" w:cs="Arial"/>
                <w:sz w:val="16"/>
                <w:szCs w:val="16"/>
              </w:rPr>
              <w:t>The Contract Administrator and the CSM Team has notified the Supplier</w:t>
            </w:r>
            <w:r>
              <w:rPr>
                <w:rFonts w:ascii="Arial" w:hAnsi="Arial" w:cs="Arial"/>
                <w:sz w:val="16"/>
                <w:szCs w:val="16"/>
              </w:rPr>
              <w:t>/Service Provider</w:t>
            </w:r>
            <w:r w:rsidRPr="009E3F4C">
              <w:rPr>
                <w:rFonts w:ascii="Arial" w:hAnsi="Arial" w:cs="Arial"/>
                <w:sz w:val="16"/>
                <w:szCs w:val="16"/>
              </w:rPr>
              <w:t xml:space="preserve"> of these issues on various occasions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Pr="009E3F4C" w:rsidRDefault="008D0D07" w:rsidP="00F134EE">
            <w:pPr>
              <w:spacing w:line="276" w:lineRule="auto"/>
              <w:rPr>
                <w:rFonts w:ascii="Arial" w:hAnsi="Arial" w:cs="Arial"/>
                <w:sz w:val="16"/>
                <w:szCs w:val="16"/>
              </w:rPr>
            </w:pPr>
          </w:p>
          <w:p w:rsidR="008D0D07" w:rsidRPr="009E3F4C" w:rsidRDefault="008D0D07" w:rsidP="00F134EE">
            <w:pPr>
              <w:spacing w:line="276" w:lineRule="auto"/>
              <w:rPr>
                <w:rFonts w:ascii="Arial" w:hAnsi="Arial" w:cs="Arial"/>
                <w:sz w:val="16"/>
                <w:szCs w:val="16"/>
              </w:rPr>
            </w:pPr>
            <w:r w:rsidRPr="009E3F4C">
              <w:rPr>
                <w:rFonts w:ascii="Arial" w:hAnsi="Arial" w:cs="Arial"/>
                <w:sz w:val="16"/>
                <w:szCs w:val="16"/>
              </w:rPr>
              <w:t xml:space="preserve">Within the last quarter there has been </w:t>
            </w:r>
            <w:r w:rsidRPr="009E3F4C">
              <w:rPr>
                <w:rFonts w:ascii="Arial" w:hAnsi="Arial" w:cs="Arial"/>
                <w:b/>
                <w:sz w:val="16"/>
                <w:szCs w:val="16"/>
              </w:rPr>
              <w:t>more than 7 issues</w:t>
            </w:r>
            <w:r w:rsidRPr="009E3F4C">
              <w:rPr>
                <w:rFonts w:ascii="Arial" w:hAnsi="Arial" w:cs="Arial"/>
                <w:sz w:val="16"/>
                <w:szCs w:val="16"/>
              </w:rPr>
              <w:t xml:space="preserve"> relating to </w:t>
            </w:r>
            <w:r>
              <w:rPr>
                <w:rFonts w:ascii="Arial" w:hAnsi="Arial" w:cs="Arial"/>
                <w:sz w:val="16"/>
                <w:szCs w:val="16"/>
              </w:rPr>
              <w:t xml:space="preserve">Invoicing and Ordering.  </w:t>
            </w:r>
            <w:r w:rsidRPr="009E3F4C">
              <w:rPr>
                <w:rFonts w:ascii="Arial" w:hAnsi="Arial" w:cs="Arial"/>
                <w:sz w:val="16"/>
                <w:szCs w:val="16"/>
              </w:rPr>
              <w:t xml:space="preserve">The Supplier/Service Provider has </w:t>
            </w:r>
            <w:r w:rsidRPr="009E3F4C">
              <w:rPr>
                <w:rFonts w:ascii="Arial" w:hAnsi="Arial" w:cs="Arial"/>
                <w:b/>
                <w:sz w:val="16"/>
                <w:szCs w:val="16"/>
              </w:rPr>
              <w:t>failed to respond</w:t>
            </w:r>
            <w:r w:rsidRPr="009E3F4C">
              <w:rPr>
                <w:rFonts w:ascii="Arial" w:hAnsi="Arial" w:cs="Arial"/>
                <w:sz w:val="16"/>
                <w:szCs w:val="16"/>
              </w:rPr>
              <w:t xml:space="preserve"> to Council communications.</w:t>
            </w:r>
          </w:p>
          <w:p w:rsidR="008D0D07" w:rsidRDefault="008D0D07" w:rsidP="00F134EE">
            <w:pPr>
              <w:spacing w:line="276" w:lineRule="auto"/>
              <w:rPr>
                <w:rFonts w:ascii="Arial" w:hAnsi="Arial" w:cs="Arial"/>
                <w:sz w:val="16"/>
                <w:szCs w:val="20"/>
              </w:rPr>
            </w:pPr>
          </w:p>
          <w:p w:rsidR="008D0D07" w:rsidRPr="0048197D" w:rsidRDefault="008D0D07" w:rsidP="00F134EE">
            <w:pPr>
              <w:spacing w:line="276" w:lineRule="auto"/>
              <w:rPr>
                <w:rFonts w:ascii="Arial" w:hAnsi="Arial" w:cs="Arial"/>
                <w:sz w:val="16"/>
                <w:szCs w:val="20"/>
              </w:rPr>
            </w:pPr>
          </w:p>
        </w:tc>
      </w:tr>
      <w:tr w:rsidR="008D0D07" w:rsidRPr="0072141D" w:rsidTr="00F134EE">
        <w:tc>
          <w:tcPr>
            <w:tcW w:w="1560" w:type="dxa"/>
            <w:shd w:val="clear" w:color="auto" w:fill="auto"/>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sidRPr="00322C9D">
              <w:rPr>
                <w:rFonts w:ascii="Arial" w:hAnsi="Arial" w:cs="Arial"/>
                <w:sz w:val="16"/>
                <w:szCs w:val="20"/>
              </w:rPr>
              <w:t>Cost Reduction Initiatives</w:t>
            </w:r>
          </w:p>
          <w:p w:rsidR="008D0D07" w:rsidRDefault="008D0D07" w:rsidP="00F134EE">
            <w:pPr>
              <w:rPr>
                <w:rFonts w:ascii="Arial" w:hAnsi="Arial" w:cs="Arial"/>
                <w:sz w:val="16"/>
                <w:szCs w:val="20"/>
              </w:rPr>
            </w:pPr>
          </w:p>
          <w:p w:rsidR="008D0D07" w:rsidRPr="00322C9D" w:rsidRDefault="008D0D07" w:rsidP="00F134EE">
            <w:pPr>
              <w:rPr>
                <w:rFonts w:ascii="Arial" w:hAnsi="Arial" w:cs="Arial"/>
                <w:i/>
                <w:sz w:val="16"/>
                <w:szCs w:val="20"/>
              </w:rPr>
            </w:pPr>
            <w:r w:rsidRPr="00322C9D">
              <w:rPr>
                <w:rFonts w:ascii="Arial" w:hAnsi="Arial" w:cs="Arial"/>
                <w:i/>
                <w:sz w:val="16"/>
                <w:szCs w:val="20"/>
              </w:rPr>
              <w:t>(KPI/0901-007)</w:t>
            </w:r>
          </w:p>
          <w:p w:rsidR="008D0D07" w:rsidRPr="0072141D" w:rsidRDefault="008D0D07" w:rsidP="00F134EE">
            <w:pPr>
              <w:rPr>
                <w:rFonts w:ascii="Arial" w:hAnsi="Arial" w:cs="Arial"/>
                <w:sz w:val="16"/>
                <w:szCs w:val="20"/>
              </w:rPr>
            </w:pPr>
          </w:p>
        </w:tc>
        <w:tc>
          <w:tcPr>
            <w:tcW w:w="1701" w:type="dxa"/>
            <w:shd w:val="clear" w:color="auto" w:fill="auto"/>
            <w:vAlign w:val="center"/>
          </w:tcPr>
          <w:p w:rsidR="008D0D07" w:rsidRPr="0072141D" w:rsidRDefault="008D0D07" w:rsidP="00F134EE">
            <w:pPr>
              <w:rPr>
                <w:rFonts w:ascii="Arial" w:hAnsi="Arial" w:cs="Arial"/>
                <w:sz w:val="16"/>
                <w:szCs w:val="20"/>
              </w:rPr>
            </w:pPr>
            <w:r>
              <w:rPr>
                <w:rFonts w:ascii="Arial" w:hAnsi="Arial" w:cs="Arial"/>
                <w:sz w:val="16"/>
                <w:szCs w:val="20"/>
              </w:rPr>
              <w:t>To what extent does the S</w:t>
            </w:r>
            <w:r w:rsidRPr="00322C9D">
              <w:rPr>
                <w:rFonts w:ascii="Arial" w:hAnsi="Arial" w:cs="Arial"/>
                <w:sz w:val="16"/>
                <w:szCs w:val="20"/>
              </w:rPr>
              <w:t>upplier</w:t>
            </w:r>
            <w:r>
              <w:rPr>
                <w:rFonts w:ascii="Arial" w:hAnsi="Arial" w:cs="Arial"/>
                <w:sz w:val="16"/>
                <w:szCs w:val="20"/>
              </w:rPr>
              <w:t>/Service Provider</w:t>
            </w:r>
            <w:r w:rsidRPr="00322C9D">
              <w:rPr>
                <w:rFonts w:ascii="Arial" w:hAnsi="Arial" w:cs="Arial"/>
                <w:sz w:val="16"/>
                <w:szCs w:val="20"/>
              </w:rPr>
              <w:t xml:space="preserve"> work with the authority in suggesting and responding to cost reduction initiatives?</w:t>
            </w:r>
          </w:p>
        </w:tc>
        <w:tc>
          <w:tcPr>
            <w:tcW w:w="850" w:type="dxa"/>
            <w:shd w:val="clear" w:color="auto" w:fill="auto"/>
            <w:vAlign w:val="center"/>
          </w:tcPr>
          <w:p w:rsidR="008D0D07" w:rsidRPr="0072141D" w:rsidRDefault="008D0D07" w:rsidP="00F134EE">
            <w:pPr>
              <w:rPr>
                <w:rFonts w:ascii="Arial" w:hAnsi="Arial" w:cs="Arial"/>
                <w:sz w:val="16"/>
                <w:szCs w:val="20"/>
              </w:rPr>
            </w:pPr>
            <w:r>
              <w:rPr>
                <w:rFonts w:ascii="Arial" w:hAnsi="Arial" w:cs="Arial"/>
                <w:sz w:val="16"/>
                <w:szCs w:val="20"/>
              </w:rPr>
              <w:t>50%</w:t>
            </w:r>
          </w:p>
        </w:tc>
        <w:tc>
          <w:tcPr>
            <w:tcW w:w="5023" w:type="dxa"/>
            <w:shd w:val="clear" w:color="auto" w:fill="auto"/>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Pr>
                <w:rFonts w:ascii="Arial" w:hAnsi="Arial" w:cs="Arial"/>
                <w:sz w:val="16"/>
                <w:szCs w:val="20"/>
              </w:rPr>
              <w:t>The Supplier/Service Provider works in collaboration with the Council to identify innovative Cost Reduction Initiatives either by proposing better value products or new ways of working to reduce the cost of the required services.</w:t>
            </w:r>
          </w:p>
          <w:p w:rsidR="008D0D07" w:rsidRDefault="008D0D07" w:rsidP="00F134EE">
            <w:pPr>
              <w:rPr>
                <w:rFonts w:ascii="Arial" w:hAnsi="Arial" w:cs="Arial"/>
                <w:sz w:val="16"/>
                <w:szCs w:val="20"/>
              </w:rPr>
            </w:pPr>
          </w:p>
          <w:p w:rsidR="008D0D07" w:rsidRDefault="008D0D07" w:rsidP="00F134EE">
            <w:pPr>
              <w:spacing w:line="276" w:lineRule="auto"/>
              <w:rPr>
                <w:rFonts w:ascii="Arial" w:hAnsi="Arial" w:cs="Arial"/>
                <w:sz w:val="16"/>
                <w:szCs w:val="20"/>
              </w:rPr>
            </w:pPr>
            <w:r>
              <w:rPr>
                <w:rFonts w:ascii="Arial" w:hAnsi="Arial" w:cs="Arial"/>
                <w:sz w:val="16"/>
                <w:szCs w:val="20"/>
              </w:rPr>
              <w:t>This KPI shall be scored as follows:</w:t>
            </w:r>
          </w:p>
          <w:p w:rsidR="008D0D07" w:rsidRDefault="008D0D07" w:rsidP="00F134EE">
            <w:pPr>
              <w:rPr>
                <w:rFonts w:ascii="Arial" w:hAnsi="Arial" w:cs="Arial"/>
                <w:sz w:val="16"/>
                <w:szCs w:val="20"/>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Default="008D0D07" w:rsidP="00F134EE">
            <w:pPr>
              <w:rPr>
                <w:rFonts w:ascii="Arial" w:hAnsi="Arial" w:cs="Arial"/>
                <w:sz w:val="16"/>
                <w:szCs w:val="16"/>
              </w:rPr>
            </w:pPr>
          </w:p>
          <w:p w:rsidR="008D0D07" w:rsidRPr="00A02C68" w:rsidRDefault="008D0D07" w:rsidP="00F134EE">
            <w:pPr>
              <w:rPr>
                <w:rFonts w:ascii="Arial" w:hAnsi="Arial" w:cs="Arial"/>
                <w:sz w:val="16"/>
                <w:szCs w:val="16"/>
              </w:rPr>
            </w:pPr>
            <w:r w:rsidRPr="00A02C68">
              <w:rPr>
                <w:rFonts w:ascii="Arial" w:hAnsi="Arial" w:cs="Arial"/>
                <w:sz w:val="16"/>
                <w:szCs w:val="16"/>
              </w:rPr>
              <w:t>Supplier/Service Provider</w:t>
            </w:r>
            <w:r>
              <w:rPr>
                <w:rFonts w:ascii="Arial" w:hAnsi="Arial" w:cs="Arial"/>
                <w:sz w:val="16"/>
                <w:szCs w:val="16"/>
              </w:rPr>
              <w:t xml:space="preserve"> notifies</w:t>
            </w:r>
            <w:r w:rsidRPr="00A02C68">
              <w:rPr>
                <w:rFonts w:ascii="Arial" w:hAnsi="Arial" w:cs="Arial"/>
                <w:sz w:val="16"/>
                <w:szCs w:val="16"/>
              </w:rPr>
              <w:t xml:space="preserve"> the applicable Contract Administrator and/or Procurement of pote</w:t>
            </w:r>
            <w:r>
              <w:rPr>
                <w:rFonts w:ascii="Arial" w:hAnsi="Arial" w:cs="Arial"/>
                <w:sz w:val="16"/>
                <w:szCs w:val="16"/>
              </w:rPr>
              <w:t>ntial cost reduction initiatives</w:t>
            </w:r>
            <w:r w:rsidRPr="00A02C68">
              <w:rPr>
                <w:rFonts w:ascii="Arial" w:hAnsi="Arial" w:cs="Arial"/>
                <w:sz w:val="16"/>
                <w:szCs w:val="16"/>
              </w:rPr>
              <w:t xml:space="preserve"> on a regular basis and provides the analysis, resource and support to implement the changes.</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3 - Meeting Expectations  (75)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 xml:space="preserve">Supplier/Service Provider notifies the applicable Contract Administrator and/or Procurement of cost reduction initiatives </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Default="008D0D07" w:rsidP="00F134EE">
            <w:pPr>
              <w:rPr>
                <w:rFonts w:ascii="Arial" w:hAnsi="Arial" w:cs="Arial"/>
                <w:sz w:val="16"/>
                <w:szCs w:val="16"/>
              </w:rPr>
            </w:pPr>
          </w:p>
          <w:p w:rsidR="008D0D07" w:rsidRDefault="008D0D07" w:rsidP="00F134EE">
            <w:pPr>
              <w:rPr>
                <w:rFonts w:ascii="Arial" w:hAnsi="Arial" w:cs="Arial"/>
                <w:b/>
                <w:sz w:val="16"/>
                <w:szCs w:val="16"/>
              </w:rPr>
            </w:pPr>
            <w:r>
              <w:rPr>
                <w:rFonts w:ascii="Arial" w:hAnsi="Arial" w:cs="Arial"/>
                <w:sz w:val="16"/>
                <w:szCs w:val="16"/>
              </w:rPr>
              <w:t xml:space="preserve">The Council are aware of potential cost reduction initiatives but have to prompt the Supplier/Service Providers for support in </w:t>
            </w:r>
            <w:r w:rsidRPr="00551B76">
              <w:rPr>
                <w:rFonts w:ascii="Arial" w:hAnsi="Arial" w:cs="Arial"/>
                <w:b/>
                <w:sz w:val="16"/>
                <w:szCs w:val="16"/>
              </w:rPr>
              <w:t>the last quarter.</w:t>
            </w:r>
          </w:p>
          <w:p w:rsidR="008D0D07" w:rsidRDefault="008D0D07" w:rsidP="00F134EE">
            <w:pPr>
              <w:rPr>
                <w:rFonts w:ascii="Arial" w:hAnsi="Arial" w:cs="Arial"/>
                <w:b/>
                <w:sz w:val="16"/>
                <w:szCs w:val="16"/>
              </w:rPr>
            </w:pPr>
          </w:p>
          <w:p w:rsidR="008D0D07" w:rsidRDefault="008D0D07" w:rsidP="00F134EE">
            <w:pPr>
              <w:rPr>
                <w:rFonts w:ascii="Arial" w:hAnsi="Arial" w:cs="Arial"/>
                <w:b/>
                <w:sz w:val="16"/>
                <w:szCs w:val="16"/>
              </w:rPr>
            </w:pPr>
          </w:p>
          <w:p w:rsidR="008D0D07" w:rsidRPr="00551B76" w:rsidRDefault="008D0D07" w:rsidP="00F134EE">
            <w:pPr>
              <w:rPr>
                <w:rFonts w:ascii="Arial" w:hAnsi="Arial" w:cs="Arial"/>
                <w:b/>
                <w:sz w:val="16"/>
                <w:szCs w:val="16"/>
              </w:rPr>
            </w:pPr>
          </w:p>
          <w:p w:rsidR="008D0D07"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1 - Major Concerns  (25)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551B76">
              <w:rPr>
                <w:rFonts w:ascii="Arial" w:hAnsi="Arial" w:cs="Arial"/>
                <w:b/>
                <w:sz w:val="16"/>
                <w:szCs w:val="16"/>
              </w:rPr>
              <w:t>During the last two (2) quarters</w:t>
            </w:r>
            <w:r>
              <w:rPr>
                <w:rFonts w:ascii="Arial" w:hAnsi="Arial" w:cs="Arial"/>
                <w:sz w:val="16"/>
                <w:szCs w:val="16"/>
              </w:rPr>
              <w:t>, the Council has received little feedback from the Supplier on how well the Contract is doing and if there is any potential cost reduction initiatives.  Little communication from Supplier on cost reduction initiatives.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16"/>
              </w:rPr>
            </w:pPr>
            <w:r w:rsidRPr="00551B76">
              <w:rPr>
                <w:rFonts w:ascii="Arial" w:hAnsi="Arial" w:cs="Arial"/>
                <w:b/>
                <w:sz w:val="16"/>
                <w:szCs w:val="20"/>
              </w:rPr>
              <w:t>During the last year</w:t>
            </w:r>
            <w:r>
              <w:rPr>
                <w:rFonts w:ascii="Arial" w:hAnsi="Arial" w:cs="Arial"/>
                <w:sz w:val="16"/>
                <w:szCs w:val="20"/>
              </w:rPr>
              <w:t xml:space="preserve">, the Council has received no feedback from the Supplier/Service Provider on how </w:t>
            </w:r>
            <w:r>
              <w:rPr>
                <w:rFonts w:ascii="Arial" w:hAnsi="Arial" w:cs="Arial"/>
                <w:sz w:val="16"/>
                <w:szCs w:val="16"/>
              </w:rPr>
              <w:t>the Contract is doing and if there is any potential cost reduction initiatives in the last year.</w:t>
            </w:r>
          </w:p>
          <w:p w:rsidR="008D0D07" w:rsidRPr="0048197D" w:rsidRDefault="008D0D07" w:rsidP="00F134EE">
            <w:pPr>
              <w:rPr>
                <w:rFonts w:ascii="Arial" w:hAnsi="Arial" w:cs="Arial"/>
                <w:sz w:val="16"/>
                <w:szCs w:val="20"/>
              </w:rPr>
            </w:pPr>
          </w:p>
        </w:tc>
      </w:tr>
    </w:tbl>
    <w:p w:rsidR="008D0D07" w:rsidRDefault="008D0D07">
      <w:pPr>
        <w:rPr>
          <w:b/>
          <w:u w:val="single"/>
        </w:rPr>
      </w:pPr>
    </w:p>
    <w:tbl>
      <w:tblPr>
        <w:tblStyle w:val="TableGrid"/>
        <w:tblW w:w="0" w:type="auto"/>
        <w:tblInd w:w="108" w:type="dxa"/>
        <w:tblLayout w:type="fixed"/>
        <w:tblLook w:val="04A0" w:firstRow="1" w:lastRow="0" w:firstColumn="1" w:lastColumn="0" w:noHBand="0" w:noVBand="1"/>
      </w:tblPr>
      <w:tblGrid>
        <w:gridCol w:w="1560"/>
        <w:gridCol w:w="1701"/>
        <w:gridCol w:w="850"/>
        <w:gridCol w:w="5023"/>
      </w:tblGrid>
      <w:tr w:rsidR="008D0D07" w:rsidRPr="0072141D" w:rsidTr="00F134EE">
        <w:trPr>
          <w:trHeight w:val="371"/>
        </w:trPr>
        <w:tc>
          <w:tcPr>
            <w:tcW w:w="9134" w:type="dxa"/>
            <w:gridSpan w:val="4"/>
            <w:shd w:val="clear" w:color="auto" w:fill="C6EAFA" w:themeFill="background2" w:themeFillTint="66"/>
            <w:vAlign w:val="center"/>
          </w:tcPr>
          <w:p w:rsidR="008D0D07" w:rsidRPr="0072141D" w:rsidRDefault="008D0D07" w:rsidP="00F134EE">
            <w:pPr>
              <w:spacing w:line="276" w:lineRule="auto"/>
              <w:jc w:val="both"/>
              <w:rPr>
                <w:rFonts w:ascii="Arial" w:hAnsi="Arial" w:cs="Arial"/>
                <w:b/>
                <w:sz w:val="16"/>
                <w:szCs w:val="20"/>
              </w:rPr>
            </w:pPr>
            <w:r w:rsidRPr="00374DF6">
              <w:rPr>
                <w:rFonts w:ascii="Arial" w:hAnsi="Arial" w:cs="Arial"/>
                <w:b/>
                <w:sz w:val="24"/>
                <w:szCs w:val="20"/>
              </w:rPr>
              <w:t>Quality</w:t>
            </w:r>
          </w:p>
        </w:tc>
      </w:tr>
      <w:tr w:rsidR="008D0D07" w:rsidRPr="0072141D" w:rsidTr="00F134EE">
        <w:trPr>
          <w:trHeight w:val="288"/>
        </w:trPr>
        <w:tc>
          <w:tcPr>
            <w:tcW w:w="3261" w:type="dxa"/>
            <w:gridSpan w:val="2"/>
            <w:shd w:val="clear" w:color="auto" w:fill="C6EAFA" w:themeFill="background2" w:themeFillTint="66"/>
            <w:vAlign w:val="center"/>
          </w:tcPr>
          <w:p w:rsidR="008D0D07" w:rsidRPr="0072141D" w:rsidRDefault="008D0D07" w:rsidP="00F134EE">
            <w:pPr>
              <w:spacing w:line="276" w:lineRule="auto"/>
              <w:jc w:val="both"/>
              <w:rPr>
                <w:rFonts w:ascii="Arial" w:hAnsi="Arial" w:cs="Arial"/>
                <w:b/>
                <w:sz w:val="16"/>
                <w:szCs w:val="20"/>
              </w:rPr>
            </w:pPr>
            <w:r w:rsidRPr="0072141D">
              <w:rPr>
                <w:rFonts w:ascii="Arial" w:hAnsi="Arial" w:cs="Arial"/>
                <w:b/>
                <w:sz w:val="16"/>
                <w:szCs w:val="20"/>
              </w:rPr>
              <w:t>Category Weight</w:t>
            </w:r>
          </w:p>
        </w:tc>
        <w:tc>
          <w:tcPr>
            <w:tcW w:w="5873" w:type="dxa"/>
            <w:gridSpan w:val="2"/>
            <w:shd w:val="clear" w:color="auto" w:fill="C6EAFA" w:themeFill="background2" w:themeFillTint="66"/>
            <w:vAlign w:val="center"/>
          </w:tcPr>
          <w:p w:rsidR="008D0D07" w:rsidRPr="0072141D" w:rsidRDefault="008D0D07" w:rsidP="00F134EE">
            <w:pPr>
              <w:spacing w:line="276" w:lineRule="auto"/>
              <w:jc w:val="both"/>
              <w:rPr>
                <w:rFonts w:ascii="Arial" w:hAnsi="Arial" w:cs="Arial"/>
                <w:b/>
                <w:sz w:val="16"/>
                <w:szCs w:val="20"/>
              </w:rPr>
            </w:pPr>
            <w:r>
              <w:rPr>
                <w:rFonts w:ascii="Arial" w:hAnsi="Arial" w:cs="Arial"/>
                <w:b/>
                <w:sz w:val="16"/>
                <w:szCs w:val="20"/>
              </w:rPr>
              <w:t>30%</w:t>
            </w:r>
          </w:p>
        </w:tc>
      </w:tr>
      <w:tr w:rsidR="008D0D07" w:rsidRPr="0072141D" w:rsidTr="00F134EE">
        <w:trPr>
          <w:trHeight w:val="363"/>
        </w:trPr>
        <w:tc>
          <w:tcPr>
            <w:tcW w:w="1560" w:type="dxa"/>
            <w:vAlign w:val="center"/>
          </w:tcPr>
          <w:p w:rsidR="008D0D07" w:rsidRPr="0072141D" w:rsidRDefault="008D0D07" w:rsidP="00F134EE">
            <w:pPr>
              <w:spacing w:line="276" w:lineRule="auto"/>
              <w:rPr>
                <w:rFonts w:ascii="Arial" w:hAnsi="Arial" w:cs="Arial"/>
                <w:b/>
                <w:sz w:val="16"/>
                <w:szCs w:val="20"/>
              </w:rPr>
            </w:pPr>
            <w:r>
              <w:rPr>
                <w:rFonts w:ascii="Arial" w:hAnsi="Arial" w:cs="Arial"/>
                <w:b/>
                <w:sz w:val="16"/>
                <w:szCs w:val="20"/>
              </w:rPr>
              <w:t xml:space="preserve">Scot </w:t>
            </w:r>
            <w:proofErr w:type="spellStart"/>
            <w:r>
              <w:rPr>
                <w:rFonts w:ascii="Arial" w:hAnsi="Arial" w:cs="Arial"/>
                <w:b/>
                <w:sz w:val="16"/>
                <w:szCs w:val="20"/>
              </w:rPr>
              <w:t>Gov</w:t>
            </w:r>
            <w:proofErr w:type="spellEnd"/>
            <w:r>
              <w:rPr>
                <w:rFonts w:ascii="Arial" w:hAnsi="Arial" w:cs="Arial"/>
                <w:b/>
                <w:sz w:val="16"/>
                <w:szCs w:val="20"/>
              </w:rPr>
              <w:t xml:space="preserve"> Standard </w:t>
            </w:r>
            <w:proofErr w:type="spellStart"/>
            <w:r w:rsidRPr="0072141D">
              <w:rPr>
                <w:rFonts w:ascii="Arial" w:hAnsi="Arial" w:cs="Arial"/>
                <w:b/>
                <w:sz w:val="16"/>
                <w:szCs w:val="20"/>
              </w:rPr>
              <w:t>KPI</w:t>
            </w:r>
            <w:proofErr w:type="spellEnd"/>
            <w:r w:rsidRPr="0072141D">
              <w:rPr>
                <w:rFonts w:ascii="Arial" w:hAnsi="Arial" w:cs="Arial"/>
                <w:b/>
                <w:sz w:val="16"/>
                <w:szCs w:val="20"/>
              </w:rPr>
              <w:t xml:space="preserve"> Label</w:t>
            </w:r>
            <w:r>
              <w:rPr>
                <w:rFonts w:ascii="Arial" w:hAnsi="Arial" w:cs="Arial"/>
                <w:b/>
                <w:sz w:val="16"/>
                <w:szCs w:val="20"/>
              </w:rPr>
              <w:t>/ID</w:t>
            </w:r>
          </w:p>
        </w:tc>
        <w:tc>
          <w:tcPr>
            <w:tcW w:w="1701" w:type="dxa"/>
            <w:vAlign w:val="center"/>
          </w:tcPr>
          <w:p w:rsidR="008D0D07" w:rsidRDefault="008D0D07" w:rsidP="00F134EE">
            <w:pPr>
              <w:spacing w:line="276" w:lineRule="auto"/>
              <w:rPr>
                <w:rFonts w:ascii="Arial" w:hAnsi="Arial" w:cs="Arial"/>
                <w:b/>
                <w:sz w:val="16"/>
                <w:szCs w:val="20"/>
              </w:rPr>
            </w:pPr>
            <w:r>
              <w:rPr>
                <w:rFonts w:ascii="Arial" w:hAnsi="Arial" w:cs="Arial"/>
                <w:b/>
                <w:sz w:val="16"/>
                <w:szCs w:val="20"/>
              </w:rPr>
              <w:t xml:space="preserve">Scot </w:t>
            </w:r>
            <w:proofErr w:type="spellStart"/>
            <w:r>
              <w:rPr>
                <w:rFonts w:ascii="Arial" w:hAnsi="Arial" w:cs="Arial"/>
                <w:b/>
                <w:sz w:val="16"/>
                <w:szCs w:val="20"/>
              </w:rPr>
              <w:t>Gov</w:t>
            </w:r>
            <w:proofErr w:type="spellEnd"/>
            <w:r>
              <w:rPr>
                <w:rFonts w:ascii="Arial" w:hAnsi="Arial" w:cs="Arial"/>
                <w:b/>
                <w:sz w:val="16"/>
                <w:szCs w:val="20"/>
              </w:rPr>
              <w:t xml:space="preserve"> Standard </w:t>
            </w:r>
          </w:p>
          <w:p w:rsidR="008D0D07" w:rsidRPr="0072141D" w:rsidRDefault="008D0D07" w:rsidP="00F134EE">
            <w:pPr>
              <w:spacing w:line="276" w:lineRule="auto"/>
              <w:rPr>
                <w:rFonts w:ascii="Arial" w:hAnsi="Arial" w:cs="Arial"/>
                <w:b/>
                <w:sz w:val="16"/>
                <w:szCs w:val="20"/>
              </w:rPr>
            </w:pPr>
            <w:r w:rsidRPr="0072141D">
              <w:rPr>
                <w:rFonts w:ascii="Arial" w:hAnsi="Arial" w:cs="Arial"/>
                <w:b/>
                <w:sz w:val="16"/>
                <w:szCs w:val="20"/>
              </w:rPr>
              <w:t>KPI Description</w:t>
            </w:r>
          </w:p>
        </w:tc>
        <w:tc>
          <w:tcPr>
            <w:tcW w:w="850" w:type="dxa"/>
            <w:vAlign w:val="center"/>
          </w:tcPr>
          <w:p w:rsidR="008D0D07" w:rsidRDefault="008D0D07" w:rsidP="00F134EE">
            <w:pPr>
              <w:spacing w:line="276" w:lineRule="auto"/>
              <w:jc w:val="both"/>
              <w:rPr>
                <w:rFonts w:ascii="Arial" w:hAnsi="Arial" w:cs="Arial"/>
                <w:b/>
                <w:sz w:val="16"/>
                <w:szCs w:val="20"/>
              </w:rPr>
            </w:pPr>
            <w:r>
              <w:rPr>
                <w:rFonts w:ascii="Arial" w:hAnsi="Arial" w:cs="Arial"/>
                <w:b/>
                <w:sz w:val="16"/>
                <w:szCs w:val="20"/>
              </w:rPr>
              <w:t>SAC</w:t>
            </w:r>
          </w:p>
          <w:p w:rsidR="008D0D07" w:rsidRPr="0072141D" w:rsidRDefault="008D0D07" w:rsidP="00F134EE">
            <w:pPr>
              <w:spacing w:line="276" w:lineRule="auto"/>
              <w:jc w:val="both"/>
              <w:rPr>
                <w:rFonts w:ascii="Arial" w:hAnsi="Arial" w:cs="Arial"/>
                <w:b/>
                <w:sz w:val="16"/>
                <w:szCs w:val="20"/>
              </w:rPr>
            </w:pPr>
            <w:r w:rsidRPr="0072141D">
              <w:rPr>
                <w:rFonts w:ascii="Arial" w:hAnsi="Arial" w:cs="Arial"/>
                <w:b/>
                <w:sz w:val="16"/>
                <w:szCs w:val="20"/>
              </w:rPr>
              <w:t>KPI Weight</w:t>
            </w:r>
          </w:p>
        </w:tc>
        <w:tc>
          <w:tcPr>
            <w:tcW w:w="5023" w:type="dxa"/>
            <w:vAlign w:val="center"/>
          </w:tcPr>
          <w:p w:rsidR="008D0D07" w:rsidRDefault="008D0D07" w:rsidP="00F134EE">
            <w:pPr>
              <w:spacing w:line="276" w:lineRule="auto"/>
              <w:jc w:val="both"/>
              <w:rPr>
                <w:rFonts w:ascii="Arial" w:hAnsi="Arial" w:cs="Arial"/>
                <w:b/>
                <w:sz w:val="16"/>
                <w:szCs w:val="20"/>
              </w:rPr>
            </w:pPr>
            <w:r>
              <w:rPr>
                <w:rFonts w:ascii="Arial" w:hAnsi="Arial" w:cs="Arial"/>
                <w:b/>
                <w:sz w:val="16"/>
                <w:szCs w:val="20"/>
              </w:rPr>
              <w:t xml:space="preserve">SAC </w:t>
            </w:r>
          </w:p>
          <w:p w:rsidR="008D0D07" w:rsidRPr="0072141D" w:rsidRDefault="008D0D07" w:rsidP="00F134EE">
            <w:pPr>
              <w:spacing w:line="276" w:lineRule="auto"/>
              <w:jc w:val="both"/>
              <w:rPr>
                <w:rFonts w:ascii="Arial" w:hAnsi="Arial" w:cs="Arial"/>
                <w:b/>
                <w:sz w:val="16"/>
                <w:szCs w:val="20"/>
              </w:rPr>
            </w:pPr>
            <w:r w:rsidRPr="0072141D">
              <w:rPr>
                <w:rFonts w:ascii="Arial" w:hAnsi="Arial" w:cs="Arial"/>
                <w:b/>
                <w:sz w:val="16"/>
                <w:szCs w:val="20"/>
              </w:rPr>
              <w:t>Expected Results</w:t>
            </w:r>
          </w:p>
        </w:tc>
      </w:tr>
      <w:tr w:rsidR="008D0D07" w:rsidRPr="0072141D" w:rsidTr="00F134EE">
        <w:tc>
          <w:tcPr>
            <w:tcW w:w="1560" w:type="dxa"/>
            <w:shd w:val="clear" w:color="auto" w:fill="auto"/>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sidRPr="00322C9D">
              <w:rPr>
                <w:rFonts w:ascii="Arial" w:hAnsi="Arial" w:cs="Arial"/>
                <w:sz w:val="16"/>
                <w:szCs w:val="20"/>
              </w:rPr>
              <w:t>Fit for purpose products</w:t>
            </w:r>
            <w:r>
              <w:rPr>
                <w:rFonts w:ascii="Arial" w:hAnsi="Arial" w:cs="Arial"/>
                <w:sz w:val="16"/>
                <w:szCs w:val="20"/>
              </w:rPr>
              <w:t>/services</w:t>
            </w:r>
          </w:p>
          <w:p w:rsidR="008D0D07" w:rsidRDefault="008D0D07" w:rsidP="00F134EE">
            <w:pPr>
              <w:spacing w:line="276" w:lineRule="auto"/>
              <w:rPr>
                <w:rFonts w:ascii="Arial" w:hAnsi="Arial" w:cs="Arial"/>
                <w:sz w:val="16"/>
                <w:szCs w:val="20"/>
              </w:rPr>
            </w:pPr>
          </w:p>
          <w:p w:rsidR="008D0D07" w:rsidRPr="00322C9D" w:rsidRDefault="008D0D07" w:rsidP="00F134EE">
            <w:pPr>
              <w:spacing w:line="276" w:lineRule="auto"/>
              <w:rPr>
                <w:rFonts w:ascii="Arial" w:hAnsi="Arial" w:cs="Arial"/>
                <w:i/>
                <w:sz w:val="16"/>
                <w:szCs w:val="20"/>
              </w:rPr>
            </w:pPr>
            <w:r w:rsidRPr="00322C9D">
              <w:rPr>
                <w:rFonts w:ascii="Arial" w:hAnsi="Arial" w:cs="Arial"/>
                <w:i/>
                <w:sz w:val="16"/>
                <w:szCs w:val="20"/>
              </w:rPr>
              <w:t>(KPI/0901-001)</w:t>
            </w:r>
          </w:p>
          <w:p w:rsidR="008D0D07" w:rsidRPr="0072141D" w:rsidRDefault="008D0D07" w:rsidP="00F134EE">
            <w:pPr>
              <w:spacing w:line="276" w:lineRule="auto"/>
              <w:rPr>
                <w:rFonts w:ascii="Arial" w:hAnsi="Arial" w:cs="Arial"/>
                <w:sz w:val="16"/>
                <w:szCs w:val="20"/>
              </w:rPr>
            </w:pPr>
          </w:p>
        </w:tc>
        <w:tc>
          <w:tcPr>
            <w:tcW w:w="1701" w:type="dxa"/>
            <w:shd w:val="clear" w:color="auto" w:fill="auto"/>
            <w:vAlign w:val="center"/>
          </w:tcPr>
          <w:p w:rsidR="008D0D07" w:rsidRPr="0072141D" w:rsidRDefault="008D0D07" w:rsidP="00F134EE">
            <w:pPr>
              <w:spacing w:line="276" w:lineRule="auto"/>
              <w:rPr>
                <w:rFonts w:ascii="Arial" w:hAnsi="Arial" w:cs="Arial"/>
                <w:sz w:val="16"/>
                <w:szCs w:val="20"/>
              </w:rPr>
            </w:pPr>
            <w:r>
              <w:rPr>
                <w:rFonts w:ascii="Arial" w:hAnsi="Arial" w:cs="Arial"/>
                <w:sz w:val="16"/>
                <w:szCs w:val="20"/>
              </w:rPr>
              <w:t>To what extent does the S</w:t>
            </w:r>
            <w:r w:rsidRPr="00322C9D">
              <w:rPr>
                <w:rFonts w:ascii="Arial" w:hAnsi="Arial" w:cs="Arial"/>
                <w:sz w:val="16"/>
                <w:szCs w:val="20"/>
              </w:rPr>
              <w:t>upplier</w:t>
            </w:r>
            <w:r>
              <w:rPr>
                <w:rFonts w:ascii="Arial" w:hAnsi="Arial" w:cs="Arial"/>
                <w:sz w:val="16"/>
                <w:szCs w:val="20"/>
              </w:rPr>
              <w:t>/Service Provider</w:t>
            </w:r>
            <w:r w:rsidRPr="00322C9D">
              <w:rPr>
                <w:rFonts w:ascii="Arial" w:hAnsi="Arial" w:cs="Arial"/>
                <w:sz w:val="16"/>
                <w:szCs w:val="20"/>
              </w:rPr>
              <w:t xml:space="preserve"> provide goods and or services which are compliant with the specification?</w:t>
            </w:r>
          </w:p>
        </w:tc>
        <w:tc>
          <w:tcPr>
            <w:tcW w:w="850" w:type="dxa"/>
            <w:shd w:val="clear" w:color="auto" w:fill="auto"/>
            <w:vAlign w:val="center"/>
          </w:tcPr>
          <w:p w:rsidR="008D0D07" w:rsidRDefault="008D0D07" w:rsidP="00F134EE">
            <w:pPr>
              <w:spacing w:line="276" w:lineRule="auto"/>
              <w:rPr>
                <w:rFonts w:ascii="Arial" w:hAnsi="Arial" w:cs="Arial"/>
                <w:sz w:val="16"/>
                <w:szCs w:val="20"/>
              </w:rPr>
            </w:pPr>
          </w:p>
          <w:p w:rsidR="008D0D07" w:rsidRPr="0072141D" w:rsidRDefault="008D0D07" w:rsidP="00F134EE">
            <w:pPr>
              <w:spacing w:line="276" w:lineRule="auto"/>
              <w:rPr>
                <w:rFonts w:ascii="Arial" w:hAnsi="Arial" w:cs="Arial"/>
                <w:sz w:val="16"/>
                <w:szCs w:val="20"/>
              </w:rPr>
            </w:pPr>
            <w:r>
              <w:rPr>
                <w:rFonts w:ascii="Arial" w:hAnsi="Arial" w:cs="Arial"/>
                <w:sz w:val="16"/>
                <w:szCs w:val="20"/>
              </w:rPr>
              <w:t>50%</w:t>
            </w:r>
          </w:p>
        </w:tc>
        <w:tc>
          <w:tcPr>
            <w:tcW w:w="5023" w:type="dxa"/>
            <w:shd w:val="clear" w:color="auto" w:fill="auto"/>
            <w:vAlign w:val="center"/>
          </w:tcPr>
          <w:p w:rsidR="008D0D07" w:rsidRDefault="008D0D07" w:rsidP="00F134EE">
            <w:pPr>
              <w:spacing w:line="276" w:lineRule="auto"/>
              <w:rPr>
                <w:rFonts w:ascii="Arial" w:hAnsi="Arial" w:cs="Arial"/>
                <w:sz w:val="16"/>
                <w:szCs w:val="20"/>
              </w:rPr>
            </w:pPr>
          </w:p>
          <w:p w:rsidR="008D0D07" w:rsidRPr="000E1E24" w:rsidRDefault="008D0D07" w:rsidP="00F134EE">
            <w:pPr>
              <w:spacing w:line="276" w:lineRule="auto"/>
              <w:rPr>
                <w:rFonts w:ascii="Arial" w:hAnsi="Arial" w:cs="Arial"/>
                <w:b/>
                <w:sz w:val="16"/>
                <w:szCs w:val="16"/>
                <w:u w:val="single"/>
              </w:rPr>
            </w:pPr>
            <w:r w:rsidRPr="000E1E24">
              <w:rPr>
                <w:rFonts w:ascii="Arial" w:hAnsi="Arial" w:cs="Arial"/>
                <w:b/>
                <w:sz w:val="16"/>
                <w:szCs w:val="16"/>
                <w:u w:val="single"/>
              </w:rPr>
              <w:t>This KPI relates to the goods and/or services received.</w:t>
            </w:r>
          </w:p>
          <w:p w:rsidR="008D0D07" w:rsidRDefault="008D0D07" w:rsidP="00F134EE">
            <w:pPr>
              <w:spacing w:line="276" w:lineRule="auto"/>
              <w:rPr>
                <w:rFonts w:ascii="Arial" w:hAnsi="Arial" w:cs="Arial"/>
                <w:sz w:val="16"/>
                <w:szCs w:val="16"/>
              </w:rPr>
            </w:pPr>
          </w:p>
          <w:p w:rsidR="008D0D07" w:rsidRPr="009E3F4C" w:rsidRDefault="008D0D07" w:rsidP="00F134EE">
            <w:pPr>
              <w:spacing w:line="276" w:lineRule="auto"/>
              <w:rPr>
                <w:rFonts w:ascii="Arial" w:hAnsi="Arial" w:cs="Arial"/>
                <w:sz w:val="16"/>
                <w:szCs w:val="16"/>
              </w:rPr>
            </w:pPr>
            <w:r w:rsidRPr="009E3F4C">
              <w:rPr>
                <w:rFonts w:ascii="Arial" w:hAnsi="Arial" w:cs="Arial"/>
                <w:sz w:val="16"/>
                <w:szCs w:val="16"/>
              </w:rPr>
              <w:t xml:space="preserve">The </w:t>
            </w:r>
            <w:r w:rsidRPr="00E05E20">
              <w:rPr>
                <w:rFonts w:ascii="Arial" w:hAnsi="Arial" w:cs="Arial"/>
                <w:sz w:val="16"/>
                <w:szCs w:val="16"/>
              </w:rPr>
              <w:t>service/goods</w:t>
            </w:r>
            <w:r w:rsidRPr="009E3F4C">
              <w:rPr>
                <w:rFonts w:ascii="Arial" w:hAnsi="Arial" w:cs="Arial"/>
                <w:sz w:val="16"/>
                <w:szCs w:val="16"/>
              </w:rPr>
              <w:t xml:space="preserve"> must meet the set out requirements detailed </w:t>
            </w:r>
            <w:r w:rsidRPr="001836BB">
              <w:rPr>
                <w:rFonts w:ascii="Arial" w:hAnsi="Arial" w:cs="Arial"/>
                <w:sz w:val="16"/>
                <w:szCs w:val="16"/>
              </w:rPr>
              <w:t>under the relevant Sections</w:t>
            </w:r>
            <w:r>
              <w:rPr>
                <w:rFonts w:ascii="Arial" w:hAnsi="Arial" w:cs="Arial"/>
                <w:sz w:val="16"/>
                <w:szCs w:val="16"/>
              </w:rPr>
              <w:t xml:space="preserve"> </w:t>
            </w:r>
            <w:r w:rsidRPr="009E3F4C">
              <w:rPr>
                <w:rFonts w:ascii="Arial" w:hAnsi="Arial" w:cs="Arial"/>
                <w:sz w:val="16"/>
                <w:szCs w:val="16"/>
              </w:rPr>
              <w:t>of the Statement of Requirements.</w:t>
            </w:r>
          </w:p>
          <w:p w:rsidR="008D0D07" w:rsidRPr="009E3F4C" w:rsidRDefault="008D0D07" w:rsidP="00F134EE">
            <w:pPr>
              <w:spacing w:line="276" w:lineRule="auto"/>
              <w:rPr>
                <w:rFonts w:ascii="Arial" w:hAnsi="Arial" w:cs="Arial"/>
                <w:sz w:val="16"/>
                <w:szCs w:val="16"/>
              </w:rPr>
            </w:pPr>
          </w:p>
          <w:p w:rsidR="008D0D07" w:rsidRPr="009E3F4C" w:rsidRDefault="008D0D07" w:rsidP="00F134EE">
            <w:pPr>
              <w:spacing w:line="276" w:lineRule="auto"/>
              <w:rPr>
                <w:rFonts w:ascii="Arial" w:hAnsi="Arial" w:cs="Arial"/>
                <w:sz w:val="16"/>
                <w:szCs w:val="16"/>
              </w:rPr>
            </w:pPr>
            <w:r w:rsidRPr="009E3F4C">
              <w:rPr>
                <w:rFonts w:ascii="Arial" w:hAnsi="Arial" w:cs="Arial"/>
                <w:sz w:val="16"/>
                <w:szCs w:val="16"/>
              </w:rPr>
              <w:t>This KPI shall be scored as follows:</w:t>
            </w:r>
          </w:p>
          <w:p w:rsidR="008D0D07" w:rsidRPr="009E3F4C" w:rsidRDefault="008D0D07" w:rsidP="00F134EE">
            <w:pPr>
              <w:spacing w:line="276" w:lineRule="auto"/>
              <w:rPr>
                <w:rFonts w:ascii="Arial" w:hAnsi="Arial" w:cs="Arial"/>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Pr="009E3F4C" w:rsidRDefault="008D0D07" w:rsidP="00F134EE">
            <w:pPr>
              <w:rPr>
                <w:rFonts w:ascii="Arial" w:hAnsi="Arial" w:cs="Arial"/>
                <w:sz w:val="16"/>
                <w:szCs w:val="16"/>
              </w:rPr>
            </w:pPr>
          </w:p>
          <w:p w:rsidR="008D0D07" w:rsidRPr="000E1E24" w:rsidRDefault="008D0D07" w:rsidP="00F134EE">
            <w:pPr>
              <w:rPr>
                <w:rFonts w:ascii="Arial" w:hAnsi="Arial" w:cs="Arial"/>
                <w:sz w:val="16"/>
                <w:szCs w:val="16"/>
              </w:rPr>
            </w:pPr>
            <w:r w:rsidRPr="000E1E24">
              <w:rPr>
                <w:rFonts w:ascii="Arial" w:hAnsi="Arial" w:cs="Arial"/>
                <w:sz w:val="16"/>
                <w:szCs w:val="16"/>
              </w:rPr>
              <w:t xml:space="preserve">The </w:t>
            </w:r>
            <w:r w:rsidRPr="000E1E24">
              <w:rPr>
                <w:rFonts w:ascii="Arial" w:hAnsi="Arial" w:cs="Arial"/>
                <w:b/>
                <w:sz w:val="16"/>
                <w:szCs w:val="16"/>
              </w:rPr>
              <w:t>goods/services</w:t>
            </w:r>
            <w:r w:rsidRPr="000E1E24">
              <w:rPr>
                <w:rFonts w:ascii="Arial" w:hAnsi="Arial" w:cs="Arial"/>
                <w:sz w:val="16"/>
                <w:szCs w:val="16"/>
              </w:rPr>
              <w:t xml:space="preserve"> received </w:t>
            </w:r>
            <w:r w:rsidRPr="000E1E24">
              <w:rPr>
                <w:rFonts w:ascii="Arial" w:hAnsi="Arial" w:cs="Arial"/>
                <w:b/>
                <w:sz w:val="16"/>
                <w:szCs w:val="16"/>
              </w:rPr>
              <w:t>meet all</w:t>
            </w:r>
            <w:r w:rsidRPr="000E1E24">
              <w:rPr>
                <w:rFonts w:ascii="Arial" w:hAnsi="Arial" w:cs="Arial"/>
                <w:sz w:val="16"/>
                <w:szCs w:val="16"/>
              </w:rPr>
              <w:t xml:space="preserve"> contractual requirements as set out in the Statement of Requirements.</w:t>
            </w:r>
          </w:p>
          <w:p w:rsidR="008D0D07" w:rsidRPr="000E1E24" w:rsidRDefault="008D0D07" w:rsidP="00F134EE">
            <w:pPr>
              <w:rPr>
                <w:rFonts w:ascii="Arial" w:hAnsi="Arial" w:cs="Arial"/>
                <w:sz w:val="16"/>
                <w:szCs w:val="16"/>
              </w:rPr>
            </w:pPr>
            <w:r w:rsidRPr="000E1E24">
              <w:rPr>
                <w:rFonts w:ascii="Arial" w:hAnsi="Arial" w:cs="Arial"/>
                <w:sz w:val="16"/>
                <w:szCs w:val="16"/>
              </w:rPr>
              <w:t xml:space="preserve">The Supplier/Service Provider </w:t>
            </w:r>
            <w:r w:rsidRPr="000E1E24">
              <w:rPr>
                <w:rFonts w:ascii="Arial" w:hAnsi="Arial" w:cs="Arial"/>
                <w:b/>
                <w:sz w:val="16"/>
                <w:szCs w:val="16"/>
              </w:rPr>
              <w:t>goes above and beyond</w:t>
            </w:r>
            <w:r w:rsidRPr="000E1E24">
              <w:rPr>
                <w:rFonts w:ascii="Arial" w:hAnsi="Arial" w:cs="Arial"/>
                <w:sz w:val="16"/>
                <w:szCs w:val="16"/>
              </w:rPr>
              <w:t xml:space="preserve"> to ensure the Council received excellent quality service/goods.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3 - Meeting Expectations  (75) </w:t>
            </w:r>
          </w:p>
          <w:p w:rsidR="008D0D07" w:rsidRPr="000E1E24" w:rsidRDefault="008D0D07" w:rsidP="00F134EE">
            <w:pPr>
              <w:rPr>
                <w:rFonts w:ascii="Arial" w:hAnsi="Arial" w:cs="Arial"/>
                <w:sz w:val="16"/>
                <w:szCs w:val="16"/>
              </w:rPr>
            </w:pPr>
          </w:p>
          <w:p w:rsidR="008D0D07" w:rsidRPr="000E1E24" w:rsidRDefault="008D0D07" w:rsidP="00F134EE">
            <w:pPr>
              <w:rPr>
                <w:rFonts w:ascii="Arial" w:hAnsi="Arial" w:cs="Arial"/>
                <w:sz w:val="16"/>
                <w:szCs w:val="16"/>
              </w:rPr>
            </w:pPr>
            <w:r w:rsidRPr="000E1E24">
              <w:rPr>
                <w:rFonts w:ascii="Arial" w:hAnsi="Arial" w:cs="Arial"/>
                <w:sz w:val="16"/>
                <w:szCs w:val="16"/>
              </w:rPr>
              <w:t xml:space="preserve">The </w:t>
            </w:r>
            <w:r w:rsidRPr="000E1E24">
              <w:rPr>
                <w:rFonts w:ascii="Arial" w:hAnsi="Arial" w:cs="Arial"/>
                <w:b/>
                <w:sz w:val="16"/>
                <w:szCs w:val="16"/>
              </w:rPr>
              <w:t>goods/services</w:t>
            </w:r>
            <w:r w:rsidRPr="000E1E24">
              <w:rPr>
                <w:rFonts w:ascii="Arial" w:hAnsi="Arial" w:cs="Arial"/>
                <w:sz w:val="16"/>
                <w:szCs w:val="16"/>
              </w:rPr>
              <w:t xml:space="preserve"> received </w:t>
            </w:r>
            <w:r w:rsidRPr="000E1E24">
              <w:rPr>
                <w:rFonts w:ascii="Arial" w:hAnsi="Arial" w:cs="Arial"/>
                <w:b/>
                <w:sz w:val="16"/>
                <w:szCs w:val="16"/>
              </w:rPr>
              <w:t>meet all</w:t>
            </w:r>
            <w:r w:rsidRPr="000E1E24">
              <w:rPr>
                <w:rFonts w:ascii="Arial" w:hAnsi="Arial" w:cs="Arial"/>
                <w:sz w:val="16"/>
                <w:szCs w:val="16"/>
              </w:rPr>
              <w:t xml:space="preserve"> contractual requirements as set out in the Statement of Requirements.</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Pr="000E1E24" w:rsidRDefault="008D0D07" w:rsidP="00F134EE">
            <w:pPr>
              <w:rPr>
                <w:rFonts w:ascii="Arial" w:hAnsi="Arial" w:cs="Arial"/>
                <w:sz w:val="16"/>
                <w:szCs w:val="16"/>
              </w:rPr>
            </w:pPr>
          </w:p>
          <w:p w:rsidR="008D0D07" w:rsidRPr="000E1E24" w:rsidRDefault="008D0D07" w:rsidP="00F134EE">
            <w:pPr>
              <w:rPr>
                <w:rFonts w:ascii="Arial" w:hAnsi="Arial" w:cs="Arial"/>
                <w:sz w:val="16"/>
                <w:szCs w:val="16"/>
              </w:rPr>
            </w:pPr>
            <w:r w:rsidRPr="000E1E24">
              <w:rPr>
                <w:rFonts w:ascii="Arial" w:hAnsi="Arial" w:cs="Arial"/>
                <w:sz w:val="16"/>
                <w:szCs w:val="16"/>
              </w:rPr>
              <w:t xml:space="preserve">Within the last quarter there has been </w:t>
            </w:r>
            <w:r w:rsidRPr="000E1E24">
              <w:rPr>
                <w:rFonts w:ascii="Arial" w:hAnsi="Arial" w:cs="Arial"/>
                <w:b/>
                <w:sz w:val="16"/>
                <w:szCs w:val="16"/>
              </w:rPr>
              <w:t>1-3 issues</w:t>
            </w:r>
            <w:r w:rsidRPr="000E1E24">
              <w:rPr>
                <w:rFonts w:ascii="Arial" w:hAnsi="Arial" w:cs="Arial"/>
                <w:sz w:val="16"/>
                <w:szCs w:val="16"/>
              </w:rPr>
              <w:t xml:space="preserve"> relating to the </w:t>
            </w:r>
            <w:r w:rsidRPr="000E1E24">
              <w:rPr>
                <w:rFonts w:ascii="Arial" w:hAnsi="Arial" w:cs="Arial"/>
                <w:b/>
                <w:sz w:val="16"/>
                <w:szCs w:val="16"/>
              </w:rPr>
              <w:t>goods/services</w:t>
            </w:r>
            <w:r w:rsidRPr="000E1E24">
              <w:rPr>
                <w:rFonts w:ascii="Arial" w:hAnsi="Arial" w:cs="Arial"/>
                <w:sz w:val="16"/>
                <w:szCs w:val="16"/>
              </w:rPr>
              <w:t xml:space="preserve"> received.  The Contract Administrator has notified the Supplier/Service Provider of these issues on various occasions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Pr="000E1E24" w:rsidRDefault="008D0D07" w:rsidP="00F134EE">
            <w:pPr>
              <w:rPr>
                <w:rFonts w:ascii="Arial" w:hAnsi="Arial" w:cs="Arial"/>
                <w:sz w:val="16"/>
                <w:szCs w:val="16"/>
              </w:rPr>
            </w:pPr>
          </w:p>
          <w:p w:rsidR="008D0D07" w:rsidRPr="000E1E24" w:rsidRDefault="008D0D07" w:rsidP="00F134EE">
            <w:pPr>
              <w:rPr>
                <w:rFonts w:ascii="Arial" w:hAnsi="Arial" w:cs="Arial"/>
                <w:sz w:val="16"/>
                <w:szCs w:val="16"/>
              </w:rPr>
            </w:pPr>
            <w:r w:rsidRPr="000E1E24">
              <w:rPr>
                <w:rFonts w:ascii="Arial" w:hAnsi="Arial" w:cs="Arial"/>
                <w:sz w:val="16"/>
                <w:szCs w:val="16"/>
              </w:rPr>
              <w:t xml:space="preserve">Within the last quarter there has been </w:t>
            </w:r>
            <w:r w:rsidRPr="000E1E24">
              <w:rPr>
                <w:rFonts w:ascii="Arial" w:hAnsi="Arial" w:cs="Arial"/>
                <w:b/>
                <w:sz w:val="16"/>
                <w:szCs w:val="16"/>
              </w:rPr>
              <w:t>4-7 issues</w:t>
            </w:r>
            <w:r w:rsidRPr="000E1E24">
              <w:rPr>
                <w:rFonts w:ascii="Arial" w:hAnsi="Arial" w:cs="Arial"/>
                <w:sz w:val="16"/>
                <w:szCs w:val="16"/>
              </w:rPr>
              <w:t xml:space="preserve"> relating to the </w:t>
            </w:r>
            <w:r w:rsidRPr="000E1E24">
              <w:rPr>
                <w:rFonts w:ascii="Arial" w:hAnsi="Arial" w:cs="Arial"/>
                <w:b/>
                <w:sz w:val="16"/>
                <w:szCs w:val="16"/>
              </w:rPr>
              <w:t>goods/services</w:t>
            </w:r>
            <w:r w:rsidRPr="000E1E24">
              <w:rPr>
                <w:rFonts w:ascii="Arial" w:hAnsi="Arial" w:cs="Arial"/>
                <w:sz w:val="16"/>
                <w:szCs w:val="16"/>
              </w:rPr>
              <w:t xml:space="preserve"> received.  The Contract Administrator and the CSM Team has notified the Supplier/Service Provider of these issues on various occasions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Pr="000E1E24" w:rsidRDefault="008D0D07" w:rsidP="00F134EE">
            <w:pPr>
              <w:spacing w:line="276" w:lineRule="auto"/>
              <w:rPr>
                <w:rFonts w:ascii="Arial" w:hAnsi="Arial" w:cs="Arial"/>
                <w:sz w:val="16"/>
                <w:szCs w:val="16"/>
              </w:rPr>
            </w:pPr>
          </w:p>
          <w:p w:rsidR="008D0D07" w:rsidRPr="009E3F4C" w:rsidRDefault="008D0D07" w:rsidP="00F134EE">
            <w:pPr>
              <w:spacing w:line="276" w:lineRule="auto"/>
              <w:rPr>
                <w:rFonts w:ascii="Arial" w:hAnsi="Arial" w:cs="Arial"/>
                <w:sz w:val="16"/>
                <w:szCs w:val="16"/>
              </w:rPr>
            </w:pPr>
            <w:r w:rsidRPr="000E1E24">
              <w:rPr>
                <w:rFonts w:ascii="Arial" w:hAnsi="Arial" w:cs="Arial"/>
                <w:sz w:val="16"/>
                <w:szCs w:val="16"/>
              </w:rPr>
              <w:t xml:space="preserve">Within the last quarter there has been </w:t>
            </w:r>
            <w:r w:rsidRPr="000E1E24">
              <w:rPr>
                <w:rFonts w:ascii="Arial" w:hAnsi="Arial" w:cs="Arial"/>
                <w:b/>
                <w:sz w:val="16"/>
                <w:szCs w:val="16"/>
              </w:rPr>
              <w:t>more than 7 issues</w:t>
            </w:r>
            <w:r w:rsidRPr="000E1E24">
              <w:rPr>
                <w:rFonts w:ascii="Arial" w:hAnsi="Arial" w:cs="Arial"/>
                <w:sz w:val="16"/>
                <w:szCs w:val="16"/>
              </w:rPr>
              <w:t xml:space="preserve"> relating to the goods/services received.  The Supplier/Service Provider has </w:t>
            </w:r>
            <w:r w:rsidRPr="000E1E24">
              <w:rPr>
                <w:rFonts w:ascii="Arial" w:hAnsi="Arial" w:cs="Arial"/>
                <w:b/>
                <w:sz w:val="16"/>
                <w:szCs w:val="16"/>
              </w:rPr>
              <w:t>failed to respond</w:t>
            </w:r>
            <w:r w:rsidRPr="000E1E24">
              <w:rPr>
                <w:rFonts w:ascii="Arial" w:hAnsi="Arial" w:cs="Arial"/>
                <w:sz w:val="16"/>
                <w:szCs w:val="16"/>
              </w:rPr>
              <w:t xml:space="preserve"> to Council communications.</w:t>
            </w:r>
          </w:p>
          <w:p w:rsidR="008D0D07" w:rsidRPr="0048197D" w:rsidRDefault="008D0D07" w:rsidP="00F134EE">
            <w:pPr>
              <w:rPr>
                <w:rFonts w:ascii="Arial" w:hAnsi="Arial" w:cs="Arial"/>
                <w:sz w:val="16"/>
                <w:szCs w:val="20"/>
              </w:rPr>
            </w:pPr>
          </w:p>
        </w:tc>
      </w:tr>
      <w:tr w:rsidR="008D0D07" w:rsidRPr="0072141D" w:rsidTr="00F134EE">
        <w:tc>
          <w:tcPr>
            <w:tcW w:w="1560" w:type="dxa"/>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sidRPr="009E3F4C">
              <w:rPr>
                <w:rFonts w:ascii="Arial" w:hAnsi="Arial" w:cs="Arial"/>
                <w:sz w:val="16"/>
                <w:szCs w:val="20"/>
              </w:rPr>
              <w:t>Contract Outcome</w:t>
            </w:r>
          </w:p>
          <w:p w:rsidR="008D0D07" w:rsidRDefault="008D0D07" w:rsidP="00F134EE">
            <w:pPr>
              <w:rPr>
                <w:rFonts w:ascii="Arial" w:hAnsi="Arial" w:cs="Arial"/>
                <w:sz w:val="16"/>
                <w:szCs w:val="20"/>
              </w:rPr>
            </w:pPr>
            <w:r w:rsidRPr="009E3F4C">
              <w:rPr>
                <w:rFonts w:ascii="Arial" w:hAnsi="Arial" w:cs="Arial"/>
                <w:sz w:val="16"/>
                <w:szCs w:val="20"/>
              </w:rPr>
              <w:t>KPI/1908-001</w:t>
            </w:r>
          </w:p>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p>
        </w:tc>
        <w:tc>
          <w:tcPr>
            <w:tcW w:w="1701" w:type="dxa"/>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Pr>
                <w:rFonts w:ascii="Arial" w:hAnsi="Arial" w:cs="Arial"/>
                <w:sz w:val="16"/>
                <w:szCs w:val="20"/>
              </w:rPr>
              <w:t xml:space="preserve">To what extent doe the Supplier/Service Provider deliver the contractual objectives which are compliant with the specification </w:t>
            </w:r>
          </w:p>
          <w:p w:rsidR="008D0D07" w:rsidRDefault="008D0D07" w:rsidP="00F134EE">
            <w:pPr>
              <w:rPr>
                <w:rFonts w:ascii="Arial" w:hAnsi="Arial" w:cs="Arial"/>
                <w:sz w:val="16"/>
                <w:szCs w:val="20"/>
              </w:rPr>
            </w:pPr>
          </w:p>
        </w:tc>
        <w:tc>
          <w:tcPr>
            <w:tcW w:w="850" w:type="dxa"/>
            <w:vAlign w:val="center"/>
          </w:tcPr>
          <w:p w:rsidR="008D0D07" w:rsidRDefault="008D0D07" w:rsidP="00F134EE">
            <w:pPr>
              <w:rPr>
                <w:rFonts w:ascii="Arial" w:hAnsi="Arial" w:cs="Arial"/>
                <w:sz w:val="16"/>
                <w:szCs w:val="20"/>
              </w:rPr>
            </w:pPr>
            <w:r>
              <w:rPr>
                <w:rFonts w:ascii="Arial" w:hAnsi="Arial" w:cs="Arial"/>
                <w:sz w:val="16"/>
                <w:szCs w:val="20"/>
              </w:rPr>
              <w:t>40%</w:t>
            </w:r>
          </w:p>
        </w:tc>
        <w:tc>
          <w:tcPr>
            <w:tcW w:w="5023" w:type="dxa"/>
            <w:vAlign w:val="center"/>
          </w:tcPr>
          <w:p w:rsidR="008D0D07" w:rsidRDefault="008D0D07" w:rsidP="00F134EE">
            <w:pPr>
              <w:spacing w:line="276" w:lineRule="auto"/>
              <w:rPr>
                <w:rFonts w:ascii="Arial" w:hAnsi="Arial" w:cs="Arial"/>
                <w:sz w:val="16"/>
                <w:szCs w:val="16"/>
              </w:rPr>
            </w:pPr>
          </w:p>
          <w:p w:rsidR="008D0D07" w:rsidRPr="000E1E24" w:rsidRDefault="008D0D07" w:rsidP="00F134EE">
            <w:pPr>
              <w:spacing w:line="276" w:lineRule="auto"/>
              <w:rPr>
                <w:rFonts w:ascii="Arial" w:hAnsi="Arial" w:cs="Arial"/>
                <w:b/>
                <w:sz w:val="16"/>
                <w:szCs w:val="16"/>
                <w:u w:val="single"/>
              </w:rPr>
            </w:pPr>
            <w:r w:rsidRPr="000E1E24">
              <w:rPr>
                <w:rFonts w:ascii="Arial" w:hAnsi="Arial" w:cs="Arial"/>
                <w:b/>
                <w:sz w:val="16"/>
                <w:szCs w:val="16"/>
                <w:u w:val="single"/>
              </w:rPr>
              <w:t xml:space="preserve">This KPI </w:t>
            </w:r>
            <w:r>
              <w:rPr>
                <w:rFonts w:ascii="Arial" w:hAnsi="Arial" w:cs="Arial"/>
                <w:b/>
                <w:sz w:val="16"/>
                <w:szCs w:val="16"/>
                <w:u w:val="single"/>
              </w:rPr>
              <w:t xml:space="preserve">relates to the Supplier/Service </w:t>
            </w:r>
            <w:r w:rsidRPr="000E1E24">
              <w:rPr>
                <w:rFonts w:ascii="Arial" w:hAnsi="Arial" w:cs="Arial"/>
                <w:b/>
                <w:sz w:val="16"/>
                <w:szCs w:val="16"/>
                <w:u w:val="single"/>
              </w:rPr>
              <w:t>Providers responsibilities</w:t>
            </w:r>
            <w:r>
              <w:rPr>
                <w:rFonts w:ascii="Arial" w:hAnsi="Arial" w:cs="Arial"/>
                <w:b/>
                <w:sz w:val="16"/>
                <w:szCs w:val="16"/>
                <w:u w:val="single"/>
              </w:rPr>
              <w:t>.</w:t>
            </w:r>
          </w:p>
          <w:p w:rsidR="008D0D07" w:rsidRDefault="008D0D07" w:rsidP="00F134EE">
            <w:pPr>
              <w:spacing w:line="276" w:lineRule="auto"/>
              <w:rPr>
                <w:rFonts w:ascii="Arial" w:hAnsi="Arial" w:cs="Arial"/>
                <w:sz w:val="16"/>
                <w:szCs w:val="16"/>
              </w:rPr>
            </w:pPr>
          </w:p>
          <w:p w:rsidR="008D0D07" w:rsidRDefault="008D0D07" w:rsidP="00F134EE">
            <w:pPr>
              <w:spacing w:line="276" w:lineRule="auto"/>
              <w:rPr>
                <w:rFonts w:ascii="Arial" w:hAnsi="Arial" w:cs="Arial"/>
                <w:sz w:val="16"/>
                <w:szCs w:val="16"/>
              </w:rPr>
            </w:pPr>
            <w:r w:rsidRPr="009E3F4C">
              <w:rPr>
                <w:rFonts w:ascii="Arial" w:hAnsi="Arial" w:cs="Arial"/>
                <w:sz w:val="16"/>
                <w:szCs w:val="16"/>
              </w:rPr>
              <w:t xml:space="preserve">The </w:t>
            </w:r>
            <w:r>
              <w:rPr>
                <w:rFonts w:ascii="Arial" w:hAnsi="Arial" w:cs="Arial"/>
                <w:sz w:val="16"/>
                <w:szCs w:val="16"/>
              </w:rPr>
              <w:t xml:space="preserve">Supplier/Service Provider meets the set out requirements/responsibilities when </w:t>
            </w:r>
            <w:r w:rsidRPr="001836BB">
              <w:rPr>
                <w:rFonts w:ascii="Arial" w:hAnsi="Arial" w:cs="Arial"/>
                <w:sz w:val="16"/>
                <w:szCs w:val="16"/>
              </w:rPr>
              <w:t>delivering their goods/services to the Council as detailed under the relevant Sections of the Statement of Requirements to meet the Council</w:t>
            </w:r>
            <w:r w:rsidR="007D3136">
              <w:rPr>
                <w:rFonts w:ascii="Arial" w:hAnsi="Arial" w:cs="Arial"/>
                <w:sz w:val="16"/>
                <w:szCs w:val="16"/>
              </w:rPr>
              <w:t>’</w:t>
            </w:r>
            <w:r w:rsidRPr="001836BB">
              <w:rPr>
                <w:rFonts w:ascii="Arial" w:hAnsi="Arial" w:cs="Arial"/>
                <w:sz w:val="16"/>
                <w:szCs w:val="16"/>
              </w:rPr>
              <w:t>s objectives</w:t>
            </w:r>
            <w:r>
              <w:rPr>
                <w:rFonts w:ascii="Arial" w:hAnsi="Arial" w:cs="Arial"/>
                <w:sz w:val="16"/>
                <w:szCs w:val="16"/>
              </w:rPr>
              <w:t>.</w:t>
            </w:r>
          </w:p>
          <w:p w:rsidR="008D0D07" w:rsidRPr="009E3F4C" w:rsidRDefault="008D0D07" w:rsidP="00F134EE">
            <w:pPr>
              <w:spacing w:line="276" w:lineRule="auto"/>
              <w:rPr>
                <w:rFonts w:ascii="Arial" w:hAnsi="Arial" w:cs="Arial"/>
                <w:sz w:val="16"/>
                <w:szCs w:val="16"/>
              </w:rPr>
            </w:pPr>
          </w:p>
          <w:p w:rsidR="008D0D07" w:rsidRDefault="008D0D07" w:rsidP="00F134EE">
            <w:pPr>
              <w:spacing w:line="276" w:lineRule="auto"/>
              <w:rPr>
                <w:rFonts w:ascii="Arial" w:hAnsi="Arial" w:cs="Arial"/>
                <w:sz w:val="16"/>
                <w:szCs w:val="16"/>
              </w:rPr>
            </w:pPr>
            <w:r w:rsidRPr="009E3F4C">
              <w:rPr>
                <w:rFonts w:ascii="Arial" w:hAnsi="Arial" w:cs="Arial"/>
                <w:sz w:val="16"/>
                <w:szCs w:val="16"/>
              </w:rPr>
              <w:lastRenderedPageBreak/>
              <w:t>This KPI shall be scored as follows:</w:t>
            </w:r>
          </w:p>
          <w:p w:rsidR="008D0D07" w:rsidRDefault="008D0D07" w:rsidP="00F134EE">
            <w:pPr>
              <w:rPr>
                <w:rFonts w:ascii="Arial" w:hAnsi="Arial" w:cs="Arial"/>
                <w:b/>
                <w:color w:val="795AA6" w:themeColor="accent1"/>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Pr>
                <w:rFonts w:ascii="Arial" w:hAnsi="Arial" w:cs="Arial"/>
                <w:sz w:val="16"/>
                <w:szCs w:val="16"/>
              </w:rPr>
              <w:t xml:space="preserve">The Supplier/Service Provider meet all </w:t>
            </w:r>
            <w:r w:rsidRPr="009E3F4C">
              <w:rPr>
                <w:rFonts w:ascii="Arial" w:hAnsi="Arial" w:cs="Arial"/>
                <w:sz w:val="16"/>
                <w:szCs w:val="16"/>
              </w:rPr>
              <w:t>contractual requirements as set out in the Statement of Requirements.</w:t>
            </w:r>
            <w:r>
              <w:rPr>
                <w:rFonts w:ascii="Arial" w:hAnsi="Arial" w:cs="Arial"/>
                <w:sz w:val="16"/>
                <w:szCs w:val="16"/>
              </w:rPr>
              <w:t xml:space="preserve"> </w:t>
            </w:r>
            <w:r w:rsidRPr="009E3F4C">
              <w:rPr>
                <w:rFonts w:ascii="Arial" w:hAnsi="Arial" w:cs="Arial"/>
                <w:sz w:val="16"/>
                <w:szCs w:val="16"/>
              </w:rPr>
              <w:t xml:space="preserve">The Supplier/Service Provider </w:t>
            </w:r>
            <w:r w:rsidRPr="009E3F4C">
              <w:rPr>
                <w:rFonts w:ascii="Arial" w:hAnsi="Arial" w:cs="Arial"/>
                <w:b/>
                <w:sz w:val="16"/>
                <w:szCs w:val="16"/>
              </w:rPr>
              <w:t>goes above and beyond</w:t>
            </w:r>
            <w:r w:rsidRPr="009E3F4C">
              <w:rPr>
                <w:rFonts w:ascii="Arial" w:hAnsi="Arial" w:cs="Arial"/>
                <w:sz w:val="16"/>
                <w:szCs w:val="16"/>
              </w:rPr>
              <w:t xml:space="preserve"> to ensure the Council received excellent quality service/goods.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3 - Meeting Expectations  (75) </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Pr>
                <w:rFonts w:ascii="Arial" w:hAnsi="Arial" w:cs="Arial"/>
                <w:sz w:val="16"/>
                <w:szCs w:val="16"/>
              </w:rPr>
              <w:t xml:space="preserve">The Supplier/Service Provider </w:t>
            </w:r>
            <w:r w:rsidRPr="009E3F4C">
              <w:rPr>
                <w:rFonts w:ascii="Arial" w:hAnsi="Arial" w:cs="Arial"/>
                <w:sz w:val="16"/>
                <w:szCs w:val="16"/>
              </w:rPr>
              <w:t>meet</w:t>
            </w:r>
            <w:r w:rsidRPr="009E3F4C">
              <w:rPr>
                <w:rFonts w:ascii="Arial" w:hAnsi="Arial" w:cs="Arial"/>
                <w:b/>
                <w:sz w:val="16"/>
                <w:szCs w:val="16"/>
              </w:rPr>
              <w:t xml:space="preserve"> all</w:t>
            </w:r>
            <w:r w:rsidRPr="009E3F4C">
              <w:rPr>
                <w:rFonts w:ascii="Arial" w:hAnsi="Arial" w:cs="Arial"/>
                <w:sz w:val="16"/>
                <w:szCs w:val="16"/>
              </w:rPr>
              <w:t xml:space="preserve"> contractual requirements as set out in the Statement of Requirements.</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sidRPr="009E3F4C">
              <w:rPr>
                <w:rFonts w:ascii="Arial" w:hAnsi="Arial" w:cs="Arial"/>
                <w:sz w:val="16"/>
                <w:szCs w:val="16"/>
              </w:rPr>
              <w:t xml:space="preserve">Within the last quarter there has been </w:t>
            </w:r>
            <w:r w:rsidRPr="009E3F4C">
              <w:rPr>
                <w:rFonts w:ascii="Arial" w:hAnsi="Arial" w:cs="Arial"/>
                <w:b/>
                <w:sz w:val="16"/>
                <w:szCs w:val="16"/>
              </w:rPr>
              <w:t>1-3 issues</w:t>
            </w:r>
            <w:r w:rsidRPr="009E3F4C">
              <w:rPr>
                <w:rFonts w:ascii="Arial" w:hAnsi="Arial" w:cs="Arial"/>
                <w:sz w:val="16"/>
                <w:szCs w:val="16"/>
              </w:rPr>
              <w:t xml:space="preserve"> relating to the </w:t>
            </w:r>
            <w:r>
              <w:rPr>
                <w:rFonts w:ascii="Arial" w:hAnsi="Arial" w:cs="Arial"/>
                <w:sz w:val="16"/>
                <w:szCs w:val="16"/>
              </w:rPr>
              <w:t>Supplier/Service Providers performance</w:t>
            </w:r>
            <w:r w:rsidRPr="009E3F4C">
              <w:rPr>
                <w:rFonts w:ascii="Arial" w:hAnsi="Arial" w:cs="Arial"/>
                <w:sz w:val="16"/>
                <w:szCs w:val="16"/>
              </w:rPr>
              <w:t>.  The Contract Administrator has notified the Supplier of these issues on various occasions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sidRPr="009E3F4C">
              <w:rPr>
                <w:rFonts w:ascii="Arial" w:hAnsi="Arial" w:cs="Arial"/>
                <w:sz w:val="16"/>
                <w:szCs w:val="16"/>
              </w:rPr>
              <w:t xml:space="preserve">Within the last quarter there has been </w:t>
            </w:r>
            <w:r w:rsidRPr="009E3F4C">
              <w:rPr>
                <w:rFonts w:ascii="Arial" w:hAnsi="Arial" w:cs="Arial"/>
                <w:b/>
                <w:sz w:val="16"/>
                <w:szCs w:val="16"/>
              </w:rPr>
              <w:t>4-7 issues</w:t>
            </w:r>
            <w:r w:rsidRPr="009E3F4C">
              <w:rPr>
                <w:rFonts w:ascii="Arial" w:hAnsi="Arial" w:cs="Arial"/>
                <w:sz w:val="16"/>
                <w:szCs w:val="16"/>
              </w:rPr>
              <w:t xml:space="preserve"> relating to the</w:t>
            </w:r>
            <w:r>
              <w:rPr>
                <w:rFonts w:ascii="Arial" w:hAnsi="Arial" w:cs="Arial"/>
                <w:sz w:val="16"/>
                <w:szCs w:val="16"/>
              </w:rPr>
              <w:t xml:space="preserve"> Supplier/Service Provider performance.  </w:t>
            </w:r>
            <w:r w:rsidRPr="009E3F4C">
              <w:rPr>
                <w:rFonts w:ascii="Arial" w:hAnsi="Arial" w:cs="Arial"/>
                <w:sz w:val="16"/>
                <w:szCs w:val="16"/>
              </w:rPr>
              <w:t>The Contract Administrator and the CSM Team has notified the Supplier</w:t>
            </w:r>
            <w:r>
              <w:rPr>
                <w:rFonts w:ascii="Arial" w:hAnsi="Arial" w:cs="Arial"/>
                <w:sz w:val="16"/>
                <w:szCs w:val="16"/>
              </w:rPr>
              <w:t>/Service Provider</w:t>
            </w:r>
            <w:r w:rsidRPr="009E3F4C">
              <w:rPr>
                <w:rFonts w:ascii="Arial" w:hAnsi="Arial" w:cs="Arial"/>
                <w:sz w:val="16"/>
                <w:szCs w:val="16"/>
              </w:rPr>
              <w:t xml:space="preserve"> of these issues on various occasions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Pr="009E3F4C" w:rsidRDefault="008D0D07" w:rsidP="00F134EE">
            <w:pPr>
              <w:spacing w:line="276" w:lineRule="auto"/>
              <w:rPr>
                <w:rFonts w:ascii="Arial" w:hAnsi="Arial" w:cs="Arial"/>
                <w:sz w:val="16"/>
                <w:szCs w:val="16"/>
              </w:rPr>
            </w:pPr>
          </w:p>
          <w:p w:rsidR="008D0D07" w:rsidRPr="009E3F4C" w:rsidRDefault="008D0D07" w:rsidP="00F134EE">
            <w:pPr>
              <w:spacing w:line="276" w:lineRule="auto"/>
              <w:rPr>
                <w:rFonts w:ascii="Arial" w:hAnsi="Arial" w:cs="Arial"/>
                <w:sz w:val="16"/>
                <w:szCs w:val="16"/>
              </w:rPr>
            </w:pPr>
            <w:r w:rsidRPr="009E3F4C">
              <w:rPr>
                <w:rFonts w:ascii="Arial" w:hAnsi="Arial" w:cs="Arial"/>
                <w:sz w:val="16"/>
                <w:szCs w:val="16"/>
              </w:rPr>
              <w:t xml:space="preserve">Within the last quarter there has been </w:t>
            </w:r>
            <w:r w:rsidRPr="009E3F4C">
              <w:rPr>
                <w:rFonts w:ascii="Arial" w:hAnsi="Arial" w:cs="Arial"/>
                <w:b/>
                <w:sz w:val="16"/>
                <w:szCs w:val="16"/>
              </w:rPr>
              <w:t>more than 7 issues</w:t>
            </w:r>
            <w:r w:rsidRPr="009E3F4C">
              <w:rPr>
                <w:rFonts w:ascii="Arial" w:hAnsi="Arial" w:cs="Arial"/>
                <w:sz w:val="16"/>
                <w:szCs w:val="16"/>
              </w:rPr>
              <w:t xml:space="preserve"> relating to the</w:t>
            </w:r>
            <w:r>
              <w:rPr>
                <w:rFonts w:ascii="Arial" w:hAnsi="Arial" w:cs="Arial"/>
                <w:sz w:val="16"/>
                <w:szCs w:val="16"/>
              </w:rPr>
              <w:t xml:space="preserve"> Supplier/Service Provider performance</w:t>
            </w:r>
            <w:r w:rsidRPr="009E3F4C">
              <w:rPr>
                <w:rFonts w:ascii="Arial" w:hAnsi="Arial" w:cs="Arial"/>
                <w:sz w:val="16"/>
                <w:szCs w:val="16"/>
              </w:rPr>
              <w:t xml:space="preserve">.  The Supplier/Service Provider has </w:t>
            </w:r>
            <w:r w:rsidRPr="009E3F4C">
              <w:rPr>
                <w:rFonts w:ascii="Arial" w:hAnsi="Arial" w:cs="Arial"/>
                <w:b/>
                <w:sz w:val="16"/>
                <w:szCs w:val="16"/>
              </w:rPr>
              <w:t>failed to respond</w:t>
            </w:r>
            <w:r w:rsidRPr="009E3F4C">
              <w:rPr>
                <w:rFonts w:ascii="Arial" w:hAnsi="Arial" w:cs="Arial"/>
                <w:sz w:val="16"/>
                <w:szCs w:val="16"/>
              </w:rPr>
              <w:t xml:space="preserve"> to Council communications.</w:t>
            </w:r>
          </w:p>
          <w:p w:rsidR="008D0D07" w:rsidRDefault="008D0D07" w:rsidP="00F134EE">
            <w:pPr>
              <w:rPr>
                <w:rFonts w:ascii="Arial" w:hAnsi="Arial" w:cs="Arial"/>
                <w:sz w:val="16"/>
                <w:szCs w:val="20"/>
              </w:rPr>
            </w:pPr>
          </w:p>
        </w:tc>
      </w:tr>
      <w:tr w:rsidR="008D0D07" w:rsidRPr="0072141D" w:rsidTr="00F134EE">
        <w:tc>
          <w:tcPr>
            <w:tcW w:w="1560" w:type="dxa"/>
            <w:shd w:val="clear" w:color="auto" w:fill="auto"/>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sidRPr="00322C9D">
              <w:rPr>
                <w:rFonts w:ascii="Arial" w:hAnsi="Arial" w:cs="Arial"/>
                <w:sz w:val="16"/>
                <w:szCs w:val="20"/>
              </w:rPr>
              <w:t>Continual Improvement/ Innovation</w:t>
            </w:r>
          </w:p>
          <w:p w:rsidR="008D0D07" w:rsidRDefault="008D0D07" w:rsidP="00F134EE">
            <w:pPr>
              <w:rPr>
                <w:rFonts w:ascii="Arial" w:hAnsi="Arial" w:cs="Arial"/>
                <w:sz w:val="16"/>
                <w:szCs w:val="20"/>
              </w:rPr>
            </w:pPr>
          </w:p>
          <w:p w:rsidR="008D0D07" w:rsidRPr="00322C9D" w:rsidRDefault="008D0D07" w:rsidP="00F134EE">
            <w:pPr>
              <w:rPr>
                <w:rFonts w:ascii="Arial" w:hAnsi="Arial" w:cs="Arial"/>
                <w:i/>
                <w:sz w:val="16"/>
                <w:szCs w:val="20"/>
              </w:rPr>
            </w:pPr>
            <w:r w:rsidRPr="00322C9D">
              <w:rPr>
                <w:rFonts w:ascii="Arial" w:hAnsi="Arial" w:cs="Arial"/>
                <w:i/>
                <w:sz w:val="16"/>
                <w:szCs w:val="20"/>
              </w:rPr>
              <w:t>(KPI/0901-003)</w:t>
            </w:r>
          </w:p>
          <w:p w:rsidR="008D0D07" w:rsidRDefault="008D0D07" w:rsidP="00F134EE">
            <w:pPr>
              <w:rPr>
                <w:rFonts w:ascii="Arial" w:hAnsi="Arial" w:cs="Arial"/>
                <w:sz w:val="16"/>
                <w:szCs w:val="20"/>
              </w:rPr>
            </w:pPr>
          </w:p>
        </w:tc>
        <w:tc>
          <w:tcPr>
            <w:tcW w:w="1701" w:type="dxa"/>
            <w:shd w:val="clear" w:color="auto" w:fill="auto"/>
            <w:vAlign w:val="center"/>
          </w:tcPr>
          <w:p w:rsidR="008D0D07" w:rsidRDefault="008D0D07" w:rsidP="00F134EE">
            <w:pPr>
              <w:rPr>
                <w:rFonts w:ascii="Arial" w:hAnsi="Arial" w:cs="Arial"/>
                <w:sz w:val="16"/>
                <w:szCs w:val="20"/>
              </w:rPr>
            </w:pPr>
            <w:r>
              <w:rPr>
                <w:rFonts w:ascii="Arial" w:hAnsi="Arial" w:cs="Arial"/>
                <w:sz w:val="16"/>
                <w:szCs w:val="20"/>
              </w:rPr>
              <w:t>To what extent does the S</w:t>
            </w:r>
            <w:r w:rsidRPr="00322C9D">
              <w:rPr>
                <w:rFonts w:ascii="Arial" w:hAnsi="Arial" w:cs="Arial"/>
                <w:sz w:val="16"/>
                <w:szCs w:val="20"/>
              </w:rPr>
              <w:t>upplier</w:t>
            </w:r>
            <w:r>
              <w:rPr>
                <w:rFonts w:ascii="Arial" w:hAnsi="Arial" w:cs="Arial"/>
                <w:sz w:val="16"/>
                <w:szCs w:val="20"/>
              </w:rPr>
              <w:t xml:space="preserve">/Service Provider </w:t>
            </w:r>
            <w:r w:rsidRPr="00322C9D">
              <w:rPr>
                <w:rFonts w:ascii="Arial" w:hAnsi="Arial" w:cs="Arial"/>
                <w:sz w:val="16"/>
                <w:szCs w:val="20"/>
              </w:rPr>
              <w:t>work with the authority to identify opportunities for continual improvement or innovation?</w:t>
            </w:r>
          </w:p>
        </w:tc>
        <w:tc>
          <w:tcPr>
            <w:tcW w:w="850" w:type="dxa"/>
            <w:shd w:val="clear" w:color="auto" w:fill="auto"/>
            <w:vAlign w:val="center"/>
          </w:tcPr>
          <w:p w:rsidR="008D0D07" w:rsidRPr="0072141D" w:rsidRDefault="008D0D07" w:rsidP="00F134EE">
            <w:pPr>
              <w:rPr>
                <w:rFonts w:ascii="Arial" w:hAnsi="Arial" w:cs="Arial"/>
                <w:sz w:val="16"/>
                <w:szCs w:val="20"/>
              </w:rPr>
            </w:pPr>
            <w:r>
              <w:rPr>
                <w:rFonts w:ascii="Arial" w:hAnsi="Arial" w:cs="Arial"/>
                <w:sz w:val="16"/>
                <w:szCs w:val="20"/>
              </w:rPr>
              <w:t>10%</w:t>
            </w:r>
          </w:p>
        </w:tc>
        <w:tc>
          <w:tcPr>
            <w:tcW w:w="5023" w:type="dxa"/>
            <w:shd w:val="clear" w:color="auto" w:fill="auto"/>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Pr>
                <w:rFonts w:ascii="Arial" w:hAnsi="Arial" w:cs="Arial"/>
                <w:sz w:val="16"/>
                <w:szCs w:val="20"/>
              </w:rPr>
              <w:t>The Supplier/Service Provider works in collaboration with the Council to identify innovative new ways of working and/or process changes that will create contract efficiencies or generate savings for the Council.</w:t>
            </w:r>
          </w:p>
          <w:p w:rsidR="008D0D07" w:rsidRDefault="008D0D07" w:rsidP="00F134EE">
            <w:pPr>
              <w:rPr>
                <w:rFonts w:ascii="Arial" w:hAnsi="Arial" w:cs="Arial"/>
                <w:sz w:val="16"/>
                <w:szCs w:val="20"/>
              </w:rPr>
            </w:pPr>
          </w:p>
          <w:p w:rsidR="008D0D07" w:rsidRDefault="008D0D07" w:rsidP="00F134EE">
            <w:pPr>
              <w:spacing w:line="276" w:lineRule="auto"/>
              <w:rPr>
                <w:rFonts w:ascii="Arial" w:hAnsi="Arial" w:cs="Arial"/>
                <w:sz w:val="16"/>
                <w:szCs w:val="20"/>
              </w:rPr>
            </w:pPr>
            <w:r>
              <w:rPr>
                <w:rFonts w:ascii="Arial" w:hAnsi="Arial" w:cs="Arial"/>
                <w:sz w:val="16"/>
                <w:szCs w:val="20"/>
              </w:rPr>
              <w:t>This KPI shall be scored as follows:</w:t>
            </w:r>
          </w:p>
          <w:p w:rsidR="008D0D07" w:rsidRDefault="008D0D07" w:rsidP="00F134EE">
            <w:pPr>
              <w:rPr>
                <w:rFonts w:ascii="Arial" w:hAnsi="Arial" w:cs="Arial"/>
                <w:sz w:val="16"/>
                <w:szCs w:val="20"/>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Default="008D0D07" w:rsidP="00F134EE">
            <w:pPr>
              <w:rPr>
                <w:rFonts w:ascii="Arial" w:hAnsi="Arial" w:cs="Arial"/>
                <w:sz w:val="16"/>
                <w:szCs w:val="16"/>
              </w:rPr>
            </w:pPr>
          </w:p>
          <w:p w:rsidR="008D0D07" w:rsidRPr="00A02C68" w:rsidRDefault="008D0D07" w:rsidP="00F134EE">
            <w:pPr>
              <w:rPr>
                <w:rFonts w:ascii="Arial" w:hAnsi="Arial" w:cs="Arial"/>
                <w:sz w:val="16"/>
                <w:szCs w:val="16"/>
              </w:rPr>
            </w:pPr>
            <w:r w:rsidRPr="00A02C68">
              <w:rPr>
                <w:rFonts w:ascii="Arial" w:hAnsi="Arial" w:cs="Arial"/>
                <w:sz w:val="16"/>
                <w:szCs w:val="16"/>
              </w:rPr>
              <w:t>Supplier/Service Provider</w:t>
            </w:r>
            <w:r>
              <w:rPr>
                <w:rFonts w:ascii="Arial" w:hAnsi="Arial" w:cs="Arial"/>
                <w:sz w:val="16"/>
                <w:szCs w:val="16"/>
              </w:rPr>
              <w:t xml:space="preserve"> notifies</w:t>
            </w:r>
            <w:r w:rsidRPr="00A02C68">
              <w:rPr>
                <w:rFonts w:ascii="Arial" w:hAnsi="Arial" w:cs="Arial"/>
                <w:sz w:val="16"/>
                <w:szCs w:val="16"/>
              </w:rPr>
              <w:t xml:space="preserve"> the applicable Contract Administrator and/or Procurement of pote</w:t>
            </w:r>
            <w:r>
              <w:rPr>
                <w:rFonts w:ascii="Arial" w:hAnsi="Arial" w:cs="Arial"/>
                <w:sz w:val="16"/>
                <w:szCs w:val="16"/>
              </w:rPr>
              <w:t>ntial contract efficiencies/</w:t>
            </w:r>
            <w:r w:rsidRPr="00A02C68">
              <w:rPr>
                <w:rFonts w:ascii="Arial" w:hAnsi="Arial" w:cs="Arial"/>
                <w:sz w:val="16"/>
                <w:szCs w:val="16"/>
              </w:rPr>
              <w:t>savings on a regular basis and provides the analysis, resource and support to implement the changes.</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3 - Meeting Expectations  (75)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 xml:space="preserve">Supplier/Service Provider notifies the applicable Contract Administrator and/or Procurement of potential contract efficiencies/savings. </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Default="008D0D07" w:rsidP="00F134EE">
            <w:pPr>
              <w:rPr>
                <w:rFonts w:ascii="Arial" w:hAnsi="Arial" w:cs="Arial"/>
                <w:sz w:val="16"/>
                <w:szCs w:val="16"/>
              </w:rPr>
            </w:pPr>
          </w:p>
          <w:p w:rsidR="008D0D07" w:rsidRPr="00551B76" w:rsidRDefault="008D0D07" w:rsidP="00F134EE">
            <w:pPr>
              <w:rPr>
                <w:rFonts w:ascii="Arial" w:hAnsi="Arial" w:cs="Arial"/>
                <w:b/>
                <w:sz w:val="16"/>
                <w:szCs w:val="16"/>
              </w:rPr>
            </w:pPr>
            <w:r>
              <w:rPr>
                <w:rFonts w:ascii="Arial" w:hAnsi="Arial" w:cs="Arial"/>
                <w:sz w:val="16"/>
                <w:szCs w:val="16"/>
              </w:rPr>
              <w:t xml:space="preserve">The Council are aware of potential contract efficiencies/savings but have to prompt the Supplier/Service Providers for support in the </w:t>
            </w:r>
            <w:r w:rsidRPr="00551B76">
              <w:rPr>
                <w:rFonts w:ascii="Arial" w:hAnsi="Arial" w:cs="Arial"/>
                <w:b/>
                <w:sz w:val="16"/>
                <w:szCs w:val="16"/>
              </w:rPr>
              <w:t>last quarter.</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551B76">
              <w:rPr>
                <w:rFonts w:ascii="Arial" w:hAnsi="Arial" w:cs="Arial"/>
                <w:b/>
                <w:sz w:val="16"/>
                <w:szCs w:val="16"/>
              </w:rPr>
              <w:t>During the last two (2) quarters</w:t>
            </w:r>
            <w:r>
              <w:rPr>
                <w:rFonts w:ascii="Arial" w:hAnsi="Arial" w:cs="Arial"/>
                <w:sz w:val="16"/>
                <w:szCs w:val="16"/>
              </w:rPr>
              <w:t>, the Council has received little feedback from the Supplier on how well the Contract is doing and if there is any potential for efficiencies or savings.  Little communication from Supplier on continual improvement/innovation.</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Pr="00551B76" w:rsidRDefault="008D0D07" w:rsidP="00F134EE">
            <w:pPr>
              <w:spacing w:line="276" w:lineRule="auto"/>
              <w:rPr>
                <w:rFonts w:ascii="Arial" w:hAnsi="Arial" w:cs="Arial"/>
                <w:b/>
                <w:sz w:val="16"/>
                <w:szCs w:val="20"/>
              </w:rPr>
            </w:pPr>
          </w:p>
          <w:p w:rsidR="008D0D07" w:rsidRDefault="008D0D07" w:rsidP="00F134EE">
            <w:pPr>
              <w:spacing w:line="276" w:lineRule="auto"/>
              <w:rPr>
                <w:rFonts w:ascii="Arial" w:hAnsi="Arial" w:cs="Arial"/>
                <w:sz w:val="16"/>
                <w:szCs w:val="20"/>
              </w:rPr>
            </w:pPr>
            <w:r w:rsidRPr="00551B76">
              <w:rPr>
                <w:rFonts w:ascii="Arial" w:hAnsi="Arial" w:cs="Arial"/>
                <w:b/>
                <w:sz w:val="16"/>
                <w:szCs w:val="20"/>
              </w:rPr>
              <w:t>During the last year</w:t>
            </w:r>
            <w:r>
              <w:rPr>
                <w:rFonts w:ascii="Arial" w:hAnsi="Arial" w:cs="Arial"/>
                <w:sz w:val="16"/>
                <w:szCs w:val="20"/>
              </w:rPr>
              <w:t xml:space="preserve">, the Council has received no feedback from the Supplier on how </w:t>
            </w:r>
            <w:r>
              <w:rPr>
                <w:rFonts w:ascii="Arial" w:hAnsi="Arial" w:cs="Arial"/>
                <w:sz w:val="16"/>
                <w:szCs w:val="16"/>
              </w:rPr>
              <w:t xml:space="preserve">the Contract is doing and if there is any potential for efficiencies or savings.  Contract is not performing well </w:t>
            </w:r>
            <w:r>
              <w:rPr>
                <w:rFonts w:ascii="Arial" w:hAnsi="Arial" w:cs="Arial"/>
                <w:sz w:val="16"/>
                <w:szCs w:val="16"/>
              </w:rPr>
              <w:lastRenderedPageBreak/>
              <w:t>and the Supplier/Service Provider provides no support to improve efficiencies in the last year.</w:t>
            </w:r>
          </w:p>
          <w:p w:rsidR="008D0D07" w:rsidRPr="0048197D" w:rsidRDefault="008D0D07" w:rsidP="00F134EE">
            <w:pPr>
              <w:rPr>
                <w:rFonts w:ascii="Arial" w:hAnsi="Arial" w:cs="Arial"/>
                <w:sz w:val="16"/>
                <w:szCs w:val="20"/>
              </w:rPr>
            </w:pPr>
          </w:p>
        </w:tc>
      </w:tr>
    </w:tbl>
    <w:p w:rsidR="008D0D07" w:rsidRDefault="008D0D07">
      <w:pPr>
        <w:rPr>
          <w:b/>
          <w:u w:val="single"/>
        </w:rPr>
      </w:pPr>
    </w:p>
    <w:tbl>
      <w:tblPr>
        <w:tblStyle w:val="TableGrid"/>
        <w:tblW w:w="0" w:type="auto"/>
        <w:tblInd w:w="108" w:type="dxa"/>
        <w:tblLook w:val="04A0" w:firstRow="1" w:lastRow="0" w:firstColumn="1" w:lastColumn="0" w:noHBand="0" w:noVBand="1"/>
      </w:tblPr>
      <w:tblGrid>
        <w:gridCol w:w="1560"/>
        <w:gridCol w:w="1701"/>
        <w:gridCol w:w="850"/>
        <w:gridCol w:w="5023"/>
      </w:tblGrid>
      <w:tr w:rsidR="008D0D07" w:rsidRPr="0072141D" w:rsidTr="00F134EE">
        <w:trPr>
          <w:trHeight w:val="274"/>
        </w:trPr>
        <w:tc>
          <w:tcPr>
            <w:tcW w:w="9134" w:type="dxa"/>
            <w:gridSpan w:val="4"/>
            <w:shd w:val="clear" w:color="auto" w:fill="C6EAFA" w:themeFill="background2" w:themeFillTint="66"/>
            <w:vAlign w:val="center"/>
          </w:tcPr>
          <w:p w:rsidR="008D0D07" w:rsidRPr="00374DF6" w:rsidRDefault="008D0D07" w:rsidP="00F134EE">
            <w:pPr>
              <w:spacing w:line="276" w:lineRule="auto"/>
              <w:jc w:val="both"/>
              <w:rPr>
                <w:rFonts w:ascii="Arial" w:hAnsi="Arial" w:cs="Arial"/>
                <w:b/>
                <w:sz w:val="24"/>
                <w:szCs w:val="24"/>
              </w:rPr>
            </w:pPr>
            <w:r w:rsidRPr="00374DF6">
              <w:rPr>
                <w:rFonts w:ascii="Arial" w:hAnsi="Arial" w:cs="Arial"/>
                <w:b/>
                <w:sz w:val="24"/>
                <w:szCs w:val="24"/>
              </w:rPr>
              <w:t>Service</w:t>
            </w:r>
          </w:p>
        </w:tc>
      </w:tr>
      <w:tr w:rsidR="008D0D07" w:rsidRPr="0072141D" w:rsidTr="00F134EE">
        <w:trPr>
          <w:trHeight w:val="277"/>
        </w:trPr>
        <w:tc>
          <w:tcPr>
            <w:tcW w:w="3261" w:type="dxa"/>
            <w:gridSpan w:val="2"/>
            <w:shd w:val="clear" w:color="auto" w:fill="C6EAFA" w:themeFill="background2" w:themeFillTint="66"/>
            <w:vAlign w:val="center"/>
          </w:tcPr>
          <w:p w:rsidR="008D0D07" w:rsidRPr="0072141D" w:rsidRDefault="008D0D07" w:rsidP="00F134EE">
            <w:pPr>
              <w:spacing w:line="276" w:lineRule="auto"/>
              <w:jc w:val="both"/>
              <w:rPr>
                <w:rFonts w:ascii="Arial" w:hAnsi="Arial" w:cs="Arial"/>
                <w:b/>
                <w:sz w:val="16"/>
                <w:szCs w:val="20"/>
              </w:rPr>
            </w:pPr>
            <w:r w:rsidRPr="0072141D">
              <w:rPr>
                <w:rFonts w:ascii="Arial" w:hAnsi="Arial" w:cs="Arial"/>
                <w:b/>
                <w:sz w:val="16"/>
                <w:szCs w:val="20"/>
              </w:rPr>
              <w:t>Category Weight</w:t>
            </w:r>
          </w:p>
        </w:tc>
        <w:tc>
          <w:tcPr>
            <w:tcW w:w="5873" w:type="dxa"/>
            <w:gridSpan w:val="2"/>
            <w:shd w:val="clear" w:color="auto" w:fill="C6EAFA" w:themeFill="background2" w:themeFillTint="66"/>
            <w:vAlign w:val="center"/>
          </w:tcPr>
          <w:p w:rsidR="008D0D07" w:rsidRPr="0072141D" w:rsidRDefault="008D0D07" w:rsidP="00F134EE">
            <w:pPr>
              <w:spacing w:line="276" w:lineRule="auto"/>
              <w:jc w:val="both"/>
              <w:rPr>
                <w:rFonts w:ascii="Arial" w:hAnsi="Arial" w:cs="Arial"/>
                <w:b/>
                <w:sz w:val="16"/>
                <w:szCs w:val="20"/>
              </w:rPr>
            </w:pPr>
            <w:r>
              <w:rPr>
                <w:rFonts w:ascii="Arial" w:hAnsi="Arial" w:cs="Arial"/>
                <w:b/>
                <w:sz w:val="16"/>
                <w:szCs w:val="20"/>
              </w:rPr>
              <w:t>40%</w:t>
            </w:r>
          </w:p>
        </w:tc>
      </w:tr>
      <w:tr w:rsidR="008D0D07" w:rsidRPr="0072141D" w:rsidTr="00F134EE">
        <w:trPr>
          <w:trHeight w:val="268"/>
        </w:trPr>
        <w:tc>
          <w:tcPr>
            <w:tcW w:w="1560" w:type="dxa"/>
            <w:vAlign w:val="center"/>
          </w:tcPr>
          <w:p w:rsidR="008D0D07" w:rsidRPr="0072141D" w:rsidRDefault="008D0D07" w:rsidP="00F134EE">
            <w:pPr>
              <w:spacing w:line="276" w:lineRule="auto"/>
              <w:rPr>
                <w:rFonts w:ascii="Arial" w:hAnsi="Arial" w:cs="Arial"/>
                <w:b/>
                <w:sz w:val="16"/>
                <w:szCs w:val="20"/>
              </w:rPr>
            </w:pPr>
            <w:r>
              <w:rPr>
                <w:rFonts w:ascii="Arial" w:hAnsi="Arial" w:cs="Arial"/>
                <w:b/>
                <w:sz w:val="16"/>
                <w:szCs w:val="20"/>
              </w:rPr>
              <w:t xml:space="preserve">Scot </w:t>
            </w:r>
            <w:proofErr w:type="spellStart"/>
            <w:r>
              <w:rPr>
                <w:rFonts w:ascii="Arial" w:hAnsi="Arial" w:cs="Arial"/>
                <w:b/>
                <w:sz w:val="16"/>
                <w:szCs w:val="20"/>
              </w:rPr>
              <w:t>Gov</w:t>
            </w:r>
            <w:proofErr w:type="spellEnd"/>
            <w:r>
              <w:rPr>
                <w:rFonts w:ascii="Arial" w:hAnsi="Arial" w:cs="Arial"/>
                <w:b/>
                <w:sz w:val="16"/>
                <w:szCs w:val="20"/>
              </w:rPr>
              <w:t xml:space="preserve"> Standard </w:t>
            </w:r>
            <w:proofErr w:type="spellStart"/>
            <w:r w:rsidRPr="0072141D">
              <w:rPr>
                <w:rFonts w:ascii="Arial" w:hAnsi="Arial" w:cs="Arial"/>
                <w:b/>
                <w:sz w:val="16"/>
                <w:szCs w:val="20"/>
              </w:rPr>
              <w:t>KPI</w:t>
            </w:r>
            <w:proofErr w:type="spellEnd"/>
            <w:r w:rsidRPr="0072141D">
              <w:rPr>
                <w:rFonts w:ascii="Arial" w:hAnsi="Arial" w:cs="Arial"/>
                <w:b/>
                <w:sz w:val="16"/>
                <w:szCs w:val="20"/>
              </w:rPr>
              <w:t xml:space="preserve"> Label</w:t>
            </w:r>
            <w:r>
              <w:rPr>
                <w:rFonts w:ascii="Arial" w:hAnsi="Arial" w:cs="Arial"/>
                <w:b/>
                <w:sz w:val="16"/>
                <w:szCs w:val="20"/>
              </w:rPr>
              <w:t>/ID</w:t>
            </w:r>
          </w:p>
        </w:tc>
        <w:tc>
          <w:tcPr>
            <w:tcW w:w="1701" w:type="dxa"/>
            <w:vAlign w:val="center"/>
          </w:tcPr>
          <w:p w:rsidR="008D0D07" w:rsidRDefault="008D0D07" w:rsidP="00F134EE">
            <w:pPr>
              <w:spacing w:line="276" w:lineRule="auto"/>
              <w:rPr>
                <w:rFonts w:ascii="Arial" w:hAnsi="Arial" w:cs="Arial"/>
                <w:b/>
                <w:sz w:val="16"/>
                <w:szCs w:val="20"/>
              </w:rPr>
            </w:pPr>
            <w:r>
              <w:rPr>
                <w:rFonts w:ascii="Arial" w:hAnsi="Arial" w:cs="Arial"/>
                <w:b/>
                <w:sz w:val="16"/>
                <w:szCs w:val="20"/>
              </w:rPr>
              <w:t xml:space="preserve">Scot </w:t>
            </w:r>
            <w:proofErr w:type="spellStart"/>
            <w:r>
              <w:rPr>
                <w:rFonts w:ascii="Arial" w:hAnsi="Arial" w:cs="Arial"/>
                <w:b/>
                <w:sz w:val="16"/>
                <w:szCs w:val="20"/>
              </w:rPr>
              <w:t>Gov</w:t>
            </w:r>
            <w:proofErr w:type="spellEnd"/>
            <w:r>
              <w:rPr>
                <w:rFonts w:ascii="Arial" w:hAnsi="Arial" w:cs="Arial"/>
                <w:b/>
                <w:sz w:val="16"/>
                <w:szCs w:val="20"/>
              </w:rPr>
              <w:t xml:space="preserve"> Standard </w:t>
            </w:r>
          </w:p>
          <w:p w:rsidR="008D0D07" w:rsidRPr="0072141D" w:rsidRDefault="008D0D07" w:rsidP="00F134EE">
            <w:pPr>
              <w:spacing w:line="276" w:lineRule="auto"/>
              <w:jc w:val="both"/>
              <w:rPr>
                <w:rFonts w:ascii="Arial" w:hAnsi="Arial" w:cs="Arial"/>
                <w:b/>
                <w:sz w:val="16"/>
                <w:szCs w:val="20"/>
              </w:rPr>
            </w:pPr>
            <w:r w:rsidRPr="0072141D">
              <w:rPr>
                <w:rFonts w:ascii="Arial" w:hAnsi="Arial" w:cs="Arial"/>
                <w:b/>
                <w:sz w:val="16"/>
                <w:szCs w:val="20"/>
              </w:rPr>
              <w:t>KPI Description</w:t>
            </w:r>
          </w:p>
        </w:tc>
        <w:tc>
          <w:tcPr>
            <w:tcW w:w="850" w:type="dxa"/>
            <w:vAlign w:val="center"/>
          </w:tcPr>
          <w:p w:rsidR="008D0D07" w:rsidRDefault="008D0D07" w:rsidP="00F134EE">
            <w:pPr>
              <w:spacing w:line="276" w:lineRule="auto"/>
              <w:jc w:val="both"/>
              <w:rPr>
                <w:rFonts w:ascii="Arial" w:hAnsi="Arial" w:cs="Arial"/>
                <w:b/>
                <w:sz w:val="16"/>
                <w:szCs w:val="20"/>
              </w:rPr>
            </w:pPr>
            <w:r>
              <w:rPr>
                <w:rFonts w:ascii="Arial" w:hAnsi="Arial" w:cs="Arial"/>
                <w:b/>
                <w:sz w:val="16"/>
                <w:szCs w:val="20"/>
              </w:rPr>
              <w:t>SAC</w:t>
            </w:r>
          </w:p>
          <w:p w:rsidR="008D0D07" w:rsidRPr="0072141D" w:rsidRDefault="008D0D07" w:rsidP="00F134EE">
            <w:pPr>
              <w:spacing w:line="276" w:lineRule="auto"/>
              <w:jc w:val="both"/>
              <w:rPr>
                <w:rFonts w:ascii="Arial" w:hAnsi="Arial" w:cs="Arial"/>
                <w:b/>
                <w:sz w:val="16"/>
                <w:szCs w:val="20"/>
              </w:rPr>
            </w:pPr>
            <w:r w:rsidRPr="0072141D">
              <w:rPr>
                <w:rFonts w:ascii="Arial" w:hAnsi="Arial" w:cs="Arial"/>
                <w:b/>
                <w:sz w:val="16"/>
                <w:szCs w:val="20"/>
              </w:rPr>
              <w:t>KPI Weight</w:t>
            </w:r>
          </w:p>
        </w:tc>
        <w:tc>
          <w:tcPr>
            <w:tcW w:w="5023" w:type="dxa"/>
            <w:vAlign w:val="center"/>
          </w:tcPr>
          <w:p w:rsidR="008D0D07" w:rsidRDefault="008D0D07" w:rsidP="00F134EE">
            <w:pPr>
              <w:spacing w:line="276" w:lineRule="auto"/>
              <w:jc w:val="both"/>
              <w:rPr>
                <w:rFonts w:ascii="Arial" w:hAnsi="Arial" w:cs="Arial"/>
                <w:b/>
                <w:sz w:val="16"/>
                <w:szCs w:val="20"/>
              </w:rPr>
            </w:pPr>
            <w:r>
              <w:rPr>
                <w:rFonts w:ascii="Arial" w:hAnsi="Arial" w:cs="Arial"/>
                <w:b/>
                <w:sz w:val="16"/>
                <w:szCs w:val="20"/>
              </w:rPr>
              <w:t xml:space="preserve">SAC </w:t>
            </w:r>
          </w:p>
          <w:p w:rsidR="008D0D07" w:rsidRPr="0072141D" w:rsidRDefault="008D0D07" w:rsidP="00F134EE">
            <w:pPr>
              <w:spacing w:line="276" w:lineRule="auto"/>
              <w:jc w:val="both"/>
              <w:rPr>
                <w:rFonts w:ascii="Arial" w:hAnsi="Arial" w:cs="Arial"/>
                <w:b/>
                <w:sz w:val="16"/>
                <w:szCs w:val="20"/>
              </w:rPr>
            </w:pPr>
            <w:r w:rsidRPr="0072141D">
              <w:rPr>
                <w:rFonts w:ascii="Arial" w:hAnsi="Arial" w:cs="Arial"/>
                <w:b/>
                <w:sz w:val="16"/>
                <w:szCs w:val="20"/>
              </w:rPr>
              <w:t>Expected Results</w:t>
            </w:r>
          </w:p>
        </w:tc>
      </w:tr>
      <w:tr w:rsidR="008D0D07" w:rsidRPr="0072141D" w:rsidTr="00F134EE">
        <w:tc>
          <w:tcPr>
            <w:tcW w:w="1560" w:type="dxa"/>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sidRPr="00EC3E19">
              <w:rPr>
                <w:rFonts w:ascii="Arial" w:hAnsi="Arial" w:cs="Arial"/>
                <w:sz w:val="16"/>
                <w:szCs w:val="20"/>
              </w:rPr>
              <w:t>Complaints</w:t>
            </w:r>
          </w:p>
          <w:p w:rsidR="008D0D07" w:rsidRDefault="008D0D07" w:rsidP="00F134EE">
            <w:pPr>
              <w:spacing w:line="276" w:lineRule="auto"/>
              <w:rPr>
                <w:rFonts w:ascii="Arial" w:hAnsi="Arial" w:cs="Arial"/>
                <w:sz w:val="16"/>
                <w:szCs w:val="20"/>
              </w:rPr>
            </w:pPr>
          </w:p>
          <w:p w:rsidR="008D0D07" w:rsidRPr="00EC3E19" w:rsidRDefault="008D0D07" w:rsidP="00F134EE">
            <w:pPr>
              <w:spacing w:line="276" w:lineRule="auto"/>
              <w:rPr>
                <w:rFonts w:ascii="Arial" w:hAnsi="Arial" w:cs="Arial"/>
                <w:i/>
                <w:sz w:val="16"/>
                <w:szCs w:val="20"/>
              </w:rPr>
            </w:pPr>
            <w:r w:rsidRPr="00EC3E19">
              <w:rPr>
                <w:rFonts w:ascii="Arial" w:hAnsi="Arial" w:cs="Arial"/>
                <w:i/>
                <w:sz w:val="16"/>
                <w:szCs w:val="20"/>
              </w:rPr>
              <w:t>(KPI/0901-010)</w:t>
            </w:r>
          </w:p>
          <w:p w:rsidR="008D0D07" w:rsidRPr="0072141D" w:rsidRDefault="008D0D07" w:rsidP="00F134EE">
            <w:pPr>
              <w:spacing w:line="276" w:lineRule="auto"/>
              <w:rPr>
                <w:rFonts w:ascii="Arial" w:hAnsi="Arial" w:cs="Arial"/>
                <w:sz w:val="16"/>
                <w:szCs w:val="20"/>
              </w:rPr>
            </w:pPr>
          </w:p>
        </w:tc>
        <w:tc>
          <w:tcPr>
            <w:tcW w:w="1701" w:type="dxa"/>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Pr>
                <w:rFonts w:ascii="Arial" w:hAnsi="Arial" w:cs="Arial"/>
                <w:sz w:val="16"/>
                <w:szCs w:val="20"/>
              </w:rPr>
              <w:t>To what extent does the S</w:t>
            </w:r>
            <w:r w:rsidRPr="00EC3E19">
              <w:rPr>
                <w:rFonts w:ascii="Arial" w:hAnsi="Arial" w:cs="Arial"/>
                <w:sz w:val="16"/>
                <w:szCs w:val="20"/>
              </w:rPr>
              <w:t>upplier</w:t>
            </w:r>
            <w:r>
              <w:rPr>
                <w:rFonts w:ascii="Arial" w:hAnsi="Arial" w:cs="Arial"/>
                <w:sz w:val="16"/>
                <w:szCs w:val="20"/>
              </w:rPr>
              <w:t>/Service Provider</w:t>
            </w:r>
            <w:r w:rsidRPr="00EC3E19">
              <w:rPr>
                <w:rFonts w:ascii="Arial" w:hAnsi="Arial" w:cs="Arial"/>
                <w:sz w:val="16"/>
                <w:szCs w:val="20"/>
              </w:rPr>
              <w:t xml:space="preserve"> ensure that complaints or disputes are minimised; and</w:t>
            </w:r>
            <w:r>
              <w:rPr>
                <w:rFonts w:ascii="Arial" w:hAnsi="Arial" w:cs="Arial"/>
                <w:sz w:val="16"/>
                <w:szCs w:val="20"/>
              </w:rPr>
              <w:t xml:space="preserve"> that when they arise they are </w:t>
            </w:r>
            <w:r w:rsidRPr="00EC3E19">
              <w:rPr>
                <w:rFonts w:ascii="Arial" w:hAnsi="Arial" w:cs="Arial"/>
                <w:sz w:val="16"/>
                <w:szCs w:val="20"/>
              </w:rPr>
              <w:t>dealt with efficiently, without the need to escalate; and that corrective action is taken if required?</w:t>
            </w:r>
          </w:p>
          <w:p w:rsidR="008D0D07" w:rsidRPr="0072141D" w:rsidRDefault="008D0D07" w:rsidP="00F134EE">
            <w:pPr>
              <w:spacing w:line="276" w:lineRule="auto"/>
              <w:rPr>
                <w:rFonts w:ascii="Arial" w:hAnsi="Arial" w:cs="Arial"/>
                <w:sz w:val="16"/>
                <w:szCs w:val="20"/>
              </w:rPr>
            </w:pPr>
          </w:p>
        </w:tc>
        <w:tc>
          <w:tcPr>
            <w:tcW w:w="850" w:type="dxa"/>
            <w:vAlign w:val="center"/>
          </w:tcPr>
          <w:p w:rsidR="008D0D07" w:rsidRPr="0072141D" w:rsidRDefault="008D0D07" w:rsidP="00F134EE">
            <w:pPr>
              <w:spacing w:line="276" w:lineRule="auto"/>
              <w:jc w:val="center"/>
              <w:rPr>
                <w:rFonts w:ascii="Arial" w:hAnsi="Arial" w:cs="Arial"/>
                <w:sz w:val="16"/>
                <w:szCs w:val="20"/>
              </w:rPr>
            </w:pPr>
            <w:r>
              <w:rPr>
                <w:rFonts w:ascii="Arial" w:hAnsi="Arial" w:cs="Arial"/>
                <w:sz w:val="16"/>
                <w:szCs w:val="20"/>
              </w:rPr>
              <w:t>15%</w:t>
            </w:r>
          </w:p>
        </w:tc>
        <w:tc>
          <w:tcPr>
            <w:tcW w:w="5023" w:type="dxa"/>
            <w:vAlign w:val="center"/>
          </w:tcPr>
          <w:p w:rsidR="008D0D07" w:rsidRDefault="008D0D07" w:rsidP="00F134EE">
            <w:pPr>
              <w:spacing w:line="276" w:lineRule="auto"/>
              <w:rPr>
                <w:rFonts w:ascii="Arial" w:hAnsi="Arial" w:cs="Arial"/>
                <w:sz w:val="16"/>
                <w:szCs w:val="16"/>
              </w:rPr>
            </w:pPr>
          </w:p>
          <w:p w:rsidR="008D0D07" w:rsidRDefault="008D0D07" w:rsidP="00F134EE">
            <w:pPr>
              <w:spacing w:line="276" w:lineRule="auto"/>
              <w:rPr>
                <w:rFonts w:ascii="Arial" w:hAnsi="Arial" w:cs="Arial"/>
                <w:sz w:val="16"/>
                <w:szCs w:val="16"/>
              </w:rPr>
            </w:pPr>
            <w:r>
              <w:rPr>
                <w:rFonts w:ascii="Arial" w:hAnsi="Arial" w:cs="Arial"/>
                <w:sz w:val="16"/>
                <w:szCs w:val="16"/>
              </w:rPr>
              <w:t>This KPI measures the number of complaints the CSM team has received from key stakeholders and shared with the Supplier/Service Provider.</w:t>
            </w:r>
          </w:p>
          <w:p w:rsidR="008D0D07" w:rsidRDefault="008D0D07" w:rsidP="00F134EE">
            <w:pPr>
              <w:spacing w:line="276" w:lineRule="auto"/>
              <w:rPr>
                <w:rFonts w:ascii="Arial" w:hAnsi="Arial" w:cs="Arial"/>
                <w:sz w:val="16"/>
                <w:szCs w:val="16"/>
              </w:rPr>
            </w:pPr>
          </w:p>
          <w:p w:rsidR="008D0D07" w:rsidRDefault="008D0D07" w:rsidP="00F134EE">
            <w:pPr>
              <w:spacing w:line="276" w:lineRule="auto"/>
              <w:rPr>
                <w:rFonts w:ascii="Arial" w:hAnsi="Arial" w:cs="Arial"/>
                <w:sz w:val="16"/>
                <w:szCs w:val="20"/>
              </w:rPr>
            </w:pPr>
            <w:r>
              <w:rPr>
                <w:rFonts w:ascii="Arial" w:hAnsi="Arial" w:cs="Arial"/>
                <w:sz w:val="16"/>
                <w:szCs w:val="20"/>
              </w:rPr>
              <w:t>This KPI shall be scored as follows:</w:t>
            </w:r>
          </w:p>
          <w:p w:rsidR="008D0D07" w:rsidRDefault="008D0D07" w:rsidP="00F134EE">
            <w:pPr>
              <w:rPr>
                <w:rFonts w:ascii="Arial" w:hAnsi="Arial" w:cs="Arial"/>
                <w:b/>
                <w:color w:val="795AA6" w:themeColor="accent1"/>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Pr="009E3F4C"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 xml:space="preserve">In the last quarter </w:t>
            </w:r>
            <w:r w:rsidRPr="00234E08">
              <w:rPr>
                <w:rFonts w:ascii="Arial" w:hAnsi="Arial" w:cs="Arial"/>
                <w:b/>
                <w:sz w:val="16"/>
                <w:szCs w:val="16"/>
              </w:rPr>
              <w:t>no complaints</w:t>
            </w:r>
            <w:r>
              <w:rPr>
                <w:rFonts w:ascii="Arial" w:hAnsi="Arial" w:cs="Arial"/>
                <w:sz w:val="16"/>
                <w:szCs w:val="16"/>
              </w:rPr>
              <w:t xml:space="preserve"> have been recorded.</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9E3F4C">
              <w:rPr>
                <w:rFonts w:ascii="Arial" w:hAnsi="Arial" w:cs="Arial"/>
                <w:sz w:val="16"/>
                <w:szCs w:val="16"/>
              </w:rPr>
              <w:t xml:space="preserve">The Supplier/Service Provider </w:t>
            </w:r>
            <w:r w:rsidRPr="009E3F4C">
              <w:rPr>
                <w:rFonts w:ascii="Arial" w:hAnsi="Arial" w:cs="Arial"/>
                <w:b/>
                <w:sz w:val="16"/>
                <w:szCs w:val="16"/>
              </w:rPr>
              <w:t>goes</w:t>
            </w:r>
            <w:r>
              <w:rPr>
                <w:rFonts w:ascii="Arial" w:hAnsi="Arial" w:cs="Arial"/>
                <w:b/>
                <w:sz w:val="16"/>
                <w:szCs w:val="16"/>
              </w:rPr>
              <w:t xml:space="preserve"> </w:t>
            </w:r>
            <w:r w:rsidRPr="009E3F4C">
              <w:rPr>
                <w:rFonts w:ascii="Arial" w:hAnsi="Arial" w:cs="Arial"/>
                <w:b/>
                <w:sz w:val="16"/>
                <w:szCs w:val="16"/>
              </w:rPr>
              <w:t>above and beyond</w:t>
            </w:r>
            <w:r w:rsidRPr="009E3F4C">
              <w:rPr>
                <w:rFonts w:ascii="Arial" w:hAnsi="Arial" w:cs="Arial"/>
                <w:sz w:val="16"/>
                <w:szCs w:val="16"/>
              </w:rPr>
              <w:t xml:space="preserve"> to ensure</w:t>
            </w:r>
            <w:r>
              <w:rPr>
                <w:rFonts w:ascii="Arial" w:hAnsi="Arial" w:cs="Arial"/>
                <w:sz w:val="16"/>
                <w:szCs w:val="16"/>
              </w:rPr>
              <w:t xml:space="preserve"> any issues are monitored or resolved efficiently before a complaint is raised.</w:t>
            </w:r>
            <w:r w:rsidRPr="009E3F4C">
              <w:rPr>
                <w:rFonts w:ascii="Arial" w:hAnsi="Arial" w:cs="Arial"/>
                <w:sz w:val="16"/>
                <w:szCs w:val="16"/>
              </w:rPr>
              <w:t xml:space="preserve"> </w:t>
            </w:r>
            <w:r>
              <w:rPr>
                <w:rFonts w:ascii="Arial" w:hAnsi="Arial" w:cs="Arial"/>
                <w:sz w:val="16"/>
                <w:szCs w:val="16"/>
              </w:rPr>
              <w:t>Furthermore implement processes to ensure issues do not re-occur.</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3 - Meeting Expectations  (75) </w:t>
            </w:r>
          </w:p>
          <w:p w:rsidR="008D0D07" w:rsidRPr="009E3F4C"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 xml:space="preserve">In the last quarter </w:t>
            </w:r>
            <w:r w:rsidRPr="00234E08">
              <w:rPr>
                <w:rFonts w:ascii="Arial" w:hAnsi="Arial" w:cs="Arial"/>
                <w:b/>
                <w:sz w:val="16"/>
                <w:szCs w:val="16"/>
              </w:rPr>
              <w:t>no complaints</w:t>
            </w:r>
            <w:r>
              <w:rPr>
                <w:rFonts w:ascii="Arial" w:hAnsi="Arial" w:cs="Arial"/>
                <w:sz w:val="16"/>
                <w:szCs w:val="16"/>
              </w:rPr>
              <w:t xml:space="preserve"> have been recorded.</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Pr="009E3F4C" w:rsidRDefault="008D0D07" w:rsidP="00F134EE">
            <w:pPr>
              <w:rPr>
                <w:rFonts w:ascii="Arial" w:hAnsi="Arial" w:cs="Arial"/>
                <w:sz w:val="16"/>
                <w:szCs w:val="16"/>
              </w:rPr>
            </w:pPr>
          </w:p>
          <w:p w:rsidR="008D0D07" w:rsidRDefault="008D0D07" w:rsidP="00F134EE">
            <w:pPr>
              <w:rPr>
                <w:rFonts w:ascii="Arial" w:hAnsi="Arial" w:cs="Arial"/>
                <w:b/>
                <w:sz w:val="16"/>
                <w:szCs w:val="16"/>
              </w:rPr>
            </w:pPr>
            <w:r>
              <w:rPr>
                <w:rFonts w:ascii="Arial" w:hAnsi="Arial" w:cs="Arial"/>
                <w:sz w:val="16"/>
                <w:szCs w:val="16"/>
              </w:rPr>
              <w:t xml:space="preserve">Within the last quarter the CSM Team </w:t>
            </w:r>
            <w:r w:rsidRPr="009E3F4C">
              <w:rPr>
                <w:rFonts w:ascii="Arial" w:hAnsi="Arial" w:cs="Arial"/>
                <w:sz w:val="16"/>
                <w:szCs w:val="16"/>
              </w:rPr>
              <w:t>has</w:t>
            </w:r>
            <w:r>
              <w:rPr>
                <w:rFonts w:ascii="Arial" w:hAnsi="Arial" w:cs="Arial"/>
                <w:sz w:val="16"/>
                <w:szCs w:val="16"/>
              </w:rPr>
              <w:t xml:space="preserve"> been notified of </w:t>
            </w:r>
            <w:r w:rsidRPr="009E3F4C">
              <w:rPr>
                <w:rFonts w:ascii="Arial" w:hAnsi="Arial" w:cs="Arial"/>
                <w:b/>
                <w:sz w:val="16"/>
                <w:szCs w:val="16"/>
              </w:rPr>
              <w:t xml:space="preserve">1-3 </w:t>
            </w:r>
            <w:r>
              <w:rPr>
                <w:rFonts w:ascii="Arial" w:hAnsi="Arial" w:cs="Arial"/>
                <w:b/>
                <w:sz w:val="16"/>
                <w:szCs w:val="16"/>
              </w:rPr>
              <w:t xml:space="preserve">complaints </w:t>
            </w:r>
            <w:r w:rsidRPr="00234E08">
              <w:rPr>
                <w:rFonts w:ascii="Arial" w:hAnsi="Arial" w:cs="Arial"/>
                <w:sz w:val="16"/>
                <w:szCs w:val="16"/>
              </w:rPr>
              <w:t>from key stakeholders</w:t>
            </w:r>
            <w:r>
              <w:rPr>
                <w:rFonts w:ascii="Arial" w:hAnsi="Arial" w:cs="Arial"/>
                <w:b/>
                <w:sz w:val="16"/>
                <w:szCs w:val="16"/>
              </w:rPr>
              <w:t xml:space="preserve"> </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sidRPr="009E3F4C">
              <w:rPr>
                <w:rFonts w:ascii="Arial" w:hAnsi="Arial" w:cs="Arial"/>
                <w:sz w:val="16"/>
                <w:szCs w:val="16"/>
              </w:rPr>
              <w:t xml:space="preserve">Within the last quarter </w:t>
            </w:r>
            <w:r>
              <w:rPr>
                <w:rFonts w:ascii="Arial" w:hAnsi="Arial" w:cs="Arial"/>
                <w:sz w:val="16"/>
                <w:szCs w:val="16"/>
              </w:rPr>
              <w:t xml:space="preserve">the CSM Team has been notified of </w:t>
            </w:r>
            <w:r w:rsidRPr="00234E08">
              <w:rPr>
                <w:rFonts w:ascii="Arial" w:hAnsi="Arial" w:cs="Arial"/>
                <w:b/>
                <w:sz w:val="16"/>
                <w:szCs w:val="16"/>
              </w:rPr>
              <w:t>4-7 complaints</w:t>
            </w:r>
            <w:r>
              <w:rPr>
                <w:rFonts w:ascii="Arial" w:hAnsi="Arial" w:cs="Arial"/>
                <w:sz w:val="16"/>
                <w:szCs w:val="16"/>
              </w:rPr>
              <w:t xml:space="preserve"> from key stakeholders.  </w:t>
            </w:r>
            <w:r w:rsidRPr="009E3F4C">
              <w:rPr>
                <w:rFonts w:ascii="Arial" w:hAnsi="Arial" w:cs="Arial"/>
                <w:sz w:val="16"/>
                <w:szCs w:val="16"/>
              </w:rPr>
              <w:t>The Contract Administrator and the CSM Team has notified the Supplier</w:t>
            </w:r>
            <w:r>
              <w:rPr>
                <w:rFonts w:ascii="Arial" w:hAnsi="Arial" w:cs="Arial"/>
                <w:sz w:val="16"/>
                <w:szCs w:val="16"/>
              </w:rPr>
              <w:t>/Service Provider</w:t>
            </w:r>
            <w:r w:rsidRPr="009E3F4C">
              <w:rPr>
                <w:rFonts w:ascii="Arial" w:hAnsi="Arial" w:cs="Arial"/>
                <w:sz w:val="16"/>
                <w:szCs w:val="16"/>
              </w:rPr>
              <w:t xml:space="preserve"> of these issues on various occasions</w:t>
            </w:r>
            <w:r>
              <w:rPr>
                <w:rFonts w:ascii="Arial" w:hAnsi="Arial" w:cs="Arial"/>
                <w:sz w:val="16"/>
                <w:szCs w:val="16"/>
              </w:rPr>
              <w:t xml:space="preserve"> and yet to receive an appropriate response.</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Pr="009E3F4C" w:rsidRDefault="008D0D07" w:rsidP="00F134EE">
            <w:pPr>
              <w:spacing w:line="276" w:lineRule="auto"/>
              <w:rPr>
                <w:rFonts w:ascii="Arial" w:hAnsi="Arial" w:cs="Arial"/>
                <w:sz w:val="16"/>
                <w:szCs w:val="16"/>
              </w:rPr>
            </w:pPr>
          </w:p>
          <w:p w:rsidR="008D0D07" w:rsidRPr="00234E08" w:rsidRDefault="008D0D07" w:rsidP="00F134EE">
            <w:pPr>
              <w:spacing w:line="276" w:lineRule="auto"/>
              <w:rPr>
                <w:rFonts w:ascii="Arial" w:hAnsi="Arial" w:cs="Arial"/>
                <w:b/>
                <w:sz w:val="16"/>
                <w:szCs w:val="16"/>
              </w:rPr>
            </w:pPr>
            <w:r>
              <w:rPr>
                <w:rFonts w:ascii="Arial" w:hAnsi="Arial" w:cs="Arial"/>
                <w:sz w:val="16"/>
                <w:szCs w:val="16"/>
              </w:rPr>
              <w:t xml:space="preserve">Within the last quarter the CSM Team has been notified of </w:t>
            </w:r>
            <w:r w:rsidRPr="009E3F4C">
              <w:rPr>
                <w:rFonts w:ascii="Arial" w:hAnsi="Arial" w:cs="Arial"/>
                <w:b/>
                <w:sz w:val="16"/>
                <w:szCs w:val="16"/>
              </w:rPr>
              <w:t>more than 7</w:t>
            </w:r>
            <w:r>
              <w:rPr>
                <w:rFonts w:ascii="Arial" w:hAnsi="Arial" w:cs="Arial"/>
                <w:b/>
                <w:sz w:val="16"/>
                <w:szCs w:val="16"/>
              </w:rPr>
              <w:t xml:space="preserve"> </w:t>
            </w:r>
            <w:r w:rsidRPr="00234E08">
              <w:rPr>
                <w:rFonts w:ascii="Arial" w:hAnsi="Arial" w:cs="Arial"/>
                <w:sz w:val="16"/>
                <w:szCs w:val="16"/>
              </w:rPr>
              <w:t>complaints from key stakeholders</w:t>
            </w:r>
            <w:r>
              <w:rPr>
                <w:rFonts w:ascii="Arial" w:hAnsi="Arial" w:cs="Arial"/>
                <w:b/>
                <w:sz w:val="16"/>
                <w:szCs w:val="16"/>
              </w:rPr>
              <w:t xml:space="preserve">. </w:t>
            </w:r>
            <w:r w:rsidRPr="009E3F4C">
              <w:rPr>
                <w:rFonts w:ascii="Arial" w:hAnsi="Arial" w:cs="Arial"/>
                <w:sz w:val="16"/>
                <w:szCs w:val="16"/>
              </w:rPr>
              <w:t xml:space="preserve">The Supplier/Service Provider has </w:t>
            </w:r>
            <w:r w:rsidRPr="009E3F4C">
              <w:rPr>
                <w:rFonts w:ascii="Arial" w:hAnsi="Arial" w:cs="Arial"/>
                <w:b/>
                <w:sz w:val="16"/>
                <w:szCs w:val="16"/>
              </w:rPr>
              <w:t>failed to respond</w:t>
            </w:r>
            <w:r w:rsidRPr="009E3F4C">
              <w:rPr>
                <w:rFonts w:ascii="Arial" w:hAnsi="Arial" w:cs="Arial"/>
                <w:sz w:val="16"/>
                <w:szCs w:val="16"/>
              </w:rPr>
              <w:t xml:space="preserve"> to Council communications.</w:t>
            </w:r>
          </w:p>
          <w:p w:rsidR="008D0D07" w:rsidRDefault="008D0D07" w:rsidP="00F134EE">
            <w:pPr>
              <w:spacing w:line="276" w:lineRule="auto"/>
              <w:rPr>
                <w:rFonts w:ascii="Arial" w:hAnsi="Arial" w:cs="Arial"/>
                <w:sz w:val="16"/>
                <w:szCs w:val="20"/>
              </w:rPr>
            </w:pPr>
          </w:p>
          <w:p w:rsidR="008D0D07" w:rsidRPr="0097714D" w:rsidRDefault="008D0D07" w:rsidP="00F134EE">
            <w:pPr>
              <w:spacing w:line="276" w:lineRule="auto"/>
              <w:rPr>
                <w:rFonts w:ascii="Arial" w:hAnsi="Arial" w:cs="Arial"/>
                <w:sz w:val="16"/>
                <w:szCs w:val="16"/>
              </w:rPr>
            </w:pPr>
          </w:p>
        </w:tc>
      </w:tr>
      <w:tr w:rsidR="008D0D07" w:rsidRPr="0072141D" w:rsidTr="00F134EE">
        <w:tc>
          <w:tcPr>
            <w:tcW w:w="1560" w:type="dxa"/>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sidRPr="00EC3E19">
              <w:rPr>
                <w:rFonts w:ascii="Arial" w:hAnsi="Arial" w:cs="Arial"/>
                <w:sz w:val="16"/>
                <w:szCs w:val="20"/>
              </w:rPr>
              <w:t>Communication</w:t>
            </w:r>
          </w:p>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Pr>
                <w:rFonts w:ascii="Arial" w:hAnsi="Arial" w:cs="Arial"/>
                <w:sz w:val="16"/>
                <w:szCs w:val="20"/>
              </w:rPr>
              <w:t>(</w:t>
            </w:r>
            <w:r w:rsidRPr="00EC3E19">
              <w:rPr>
                <w:rFonts w:ascii="Arial" w:hAnsi="Arial" w:cs="Arial"/>
                <w:sz w:val="16"/>
                <w:szCs w:val="20"/>
              </w:rPr>
              <w:t>KPI/0901-012</w:t>
            </w:r>
            <w:r>
              <w:rPr>
                <w:rFonts w:ascii="Arial" w:hAnsi="Arial" w:cs="Arial"/>
                <w:sz w:val="16"/>
                <w:szCs w:val="20"/>
              </w:rPr>
              <w:t>)</w:t>
            </w:r>
          </w:p>
          <w:p w:rsidR="008D0D07" w:rsidRDefault="008D0D07" w:rsidP="00F134EE">
            <w:pPr>
              <w:rPr>
                <w:rFonts w:ascii="Arial" w:hAnsi="Arial" w:cs="Arial"/>
                <w:sz w:val="16"/>
                <w:szCs w:val="20"/>
              </w:rPr>
            </w:pPr>
          </w:p>
        </w:tc>
        <w:tc>
          <w:tcPr>
            <w:tcW w:w="1701" w:type="dxa"/>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Pr>
                <w:rFonts w:ascii="Arial" w:hAnsi="Arial" w:cs="Arial"/>
                <w:sz w:val="16"/>
                <w:szCs w:val="20"/>
              </w:rPr>
              <w:t>How effectively does the S</w:t>
            </w:r>
            <w:r w:rsidRPr="00EC3E19">
              <w:rPr>
                <w:rFonts w:ascii="Arial" w:hAnsi="Arial" w:cs="Arial"/>
                <w:sz w:val="16"/>
                <w:szCs w:val="20"/>
              </w:rPr>
              <w:t>upplier</w:t>
            </w:r>
            <w:r>
              <w:rPr>
                <w:rFonts w:ascii="Arial" w:hAnsi="Arial" w:cs="Arial"/>
                <w:sz w:val="16"/>
                <w:szCs w:val="20"/>
              </w:rPr>
              <w:t>/Service Provider</w:t>
            </w:r>
            <w:r w:rsidRPr="00EC3E19">
              <w:rPr>
                <w:rFonts w:ascii="Arial" w:hAnsi="Arial" w:cs="Arial"/>
                <w:sz w:val="16"/>
                <w:szCs w:val="20"/>
              </w:rPr>
              <w:t xml:space="preserve"> manage communications and ensure that it responds to issues or enquiries within agreed timescales?</w:t>
            </w:r>
          </w:p>
          <w:p w:rsidR="008D0D07" w:rsidRDefault="008D0D07" w:rsidP="00F134EE">
            <w:pPr>
              <w:rPr>
                <w:rFonts w:ascii="Arial" w:hAnsi="Arial" w:cs="Arial"/>
                <w:sz w:val="16"/>
                <w:szCs w:val="20"/>
              </w:rPr>
            </w:pPr>
          </w:p>
        </w:tc>
        <w:tc>
          <w:tcPr>
            <w:tcW w:w="850" w:type="dxa"/>
            <w:vAlign w:val="center"/>
          </w:tcPr>
          <w:p w:rsidR="008D0D07" w:rsidRPr="0072141D" w:rsidRDefault="008D0D07" w:rsidP="00F134EE">
            <w:pPr>
              <w:jc w:val="center"/>
              <w:rPr>
                <w:rFonts w:ascii="Arial" w:hAnsi="Arial" w:cs="Arial"/>
                <w:sz w:val="16"/>
                <w:szCs w:val="20"/>
              </w:rPr>
            </w:pPr>
            <w:r>
              <w:rPr>
                <w:rFonts w:ascii="Arial" w:hAnsi="Arial" w:cs="Arial"/>
                <w:sz w:val="16"/>
                <w:szCs w:val="20"/>
              </w:rPr>
              <w:t>30%</w:t>
            </w:r>
          </w:p>
        </w:tc>
        <w:tc>
          <w:tcPr>
            <w:tcW w:w="5023" w:type="dxa"/>
            <w:vAlign w:val="center"/>
          </w:tcPr>
          <w:p w:rsidR="008D0D07" w:rsidRDefault="008D0D07" w:rsidP="00F134EE">
            <w:pPr>
              <w:spacing w:line="276" w:lineRule="auto"/>
              <w:rPr>
                <w:rFonts w:ascii="Arial" w:hAnsi="Arial" w:cs="Arial"/>
                <w:sz w:val="16"/>
                <w:szCs w:val="16"/>
              </w:rPr>
            </w:pPr>
          </w:p>
          <w:p w:rsidR="008D0D07" w:rsidRDefault="008D0D07" w:rsidP="00F134EE">
            <w:pPr>
              <w:spacing w:line="276" w:lineRule="auto"/>
              <w:rPr>
                <w:rFonts w:ascii="Arial" w:hAnsi="Arial" w:cs="Arial"/>
                <w:sz w:val="16"/>
                <w:szCs w:val="16"/>
              </w:rPr>
            </w:pPr>
            <w:r>
              <w:rPr>
                <w:rFonts w:ascii="Arial" w:hAnsi="Arial" w:cs="Arial"/>
                <w:sz w:val="16"/>
                <w:szCs w:val="16"/>
              </w:rPr>
              <w:t>This KPI measures how well the Supplier/Service Provider communicates with the relevant Contract Administrator and other relevant key stakeholders (contract users)..</w:t>
            </w:r>
          </w:p>
          <w:p w:rsidR="008D0D07" w:rsidRDefault="008D0D07" w:rsidP="00F134EE">
            <w:pPr>
              <w:spacing w:line="276" w:lineRule="auto"/>
              <w:rPr>
                <w:rFonts w:ascii="Arial" w:hAnsi="Arial" w:cs="Arial"/>
                <w:sz w:val="16"/>
                <w:szCs w:val="16"/>
              </w:rPr>
            </w:pPr>
          </w:p>
          <w:p w:rsidR="008D0D07" w:rsidRDefault="008D0D07" w:rsidP="00F134EE">
            <w:pPr>
              <w:spacing w:line="276" w:lineRule="auto"/>
              <w:rPr>
                <w:rFonts w:ascii="Arial" w:hAnsi="Arial" w:cs="Arial"/>
                <w:sz w:val="16"/>
                <w:szCs w:val="20"/>
              </w:rPr>
            </w:pPr>
            <w:r>
              <w:rPr>
                <w:rFonts w:ascii="Arial" w:hAnsi="Arial" w:cs="Arial"/>
                <w:sz w:val="16"/>
                <w:szCs w:val="20"/>
              </w:rPr>
              <w:t>This KPI shall be scored as follows:</w:t>
            </w:r>
          </w:p>
          <w:p w:rsidR="008D0D07" w:rsidRDefault="008D0D07" w:rsidP="00F134EE">
            <w:pPr>
              <w:rPr>
                <w:rFonts w:ascii="Arial" w:hAnsi="Arial" w:cs="Arial"/>
                <w:b/>
                <w:color w:val="795AA6" w:themeColor="accent1"/>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Pr="009E3F4C"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Communication is excellent.  The contract administrator and key stakeholders receive relevant information on a regular basis.</w:t>
            </w:r>
          </w:p>
          <w:p w:rsidR="008D0D07" w:rsidRDefault="008D0D07" w:rsidP="00F134EE">
            <w:pPr>
              <w:rPr>
                <w:rFonts w:ascii="Arial" w:hAnsi="Arial" w:cs="Arial"/>
                <w:sz w:val="16"/>
                <w:szCs w:val="16"/>
              </w:rPr>
            </w:pPr>
            <w:r w:rsidRPr="009E3F4C">
              <w:rPr>
                <w:rFonts w:ascii="Arial" w:hAnsi="Arial" w:cs="Arial"/>
                <w:sz w:val="16"/>
                <w:szCs w:val="16"/>
              </w:rPr>
              <w:t xml:space="preserve">The Supplier/Service Provider </w:t>
            </w:r>
            <w:r w:rsidRPr="009E3F4C">
              <w:rPr>
                <w:rFonts w:ascii="Arial" w:hAnsi="Arial" w:cs="Arial"/>
                <w:b/>
                <w:sz w:val="16"/>
                <w:szCs w:val="16"/>
              </w:rPr>
              <w:t>goes</w:t>
            </w:r>
            <w:r>
              <w:rPr>
                <w:rFonts w:ascii="Arial" w:hAnsi="Arial" w:cs="Arial"/>
                <w:b/>
                <w:sz w:val="16"/>
                <w:szCs w:val="16"/>
              </w:rPr>
              <w:t xml:space="preserve"> </w:t>
            </w:r>
            <w:r w:rsidRPr="009E3F4C">
              <w:rPr>
                <w:rFonts w:ascii="Arial" w:hAnsi="Arial" w:cs="Arial"/>
                <w:b/>
                <w:sz w:val="16"/>
                <w:szCs w:val="16"/>
              </w:rPr>
              <w:t>above and beyond</w:t>
            </w:r>
            <w:r w:rsidRPr="009E3F4C">
              <w:rPr>
                <w:rFonts w:ascii="Arial" w:hAnsi="Arial" w:cs="Arial"/>
                <w:sz w:val="16"/>
                <w:szCs w:val="16"/>
              </w:rPr>
              <w:t xml:space="preserve"> to ensure</w:t>
            </w:r>
            <w:r>
              <w:rPr>
                <w:rFonts w:ascii="Arial" w:hAnsi="Arial" w:cs="Arial"/>
                <w:sz w:val="16"/>
                <w:szCs w:val="16"/>
              </w:rPr>
              <w:t xml:space="preserve"> the Council is up to date and respond to queries and questions within a 24 hour period, clear process for the Council to communicate the Supplier/Service Provider.</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3 - Meeting Expectations  (75) </w:t>
            </w:r>
          </w:p>
          <w:p w:rsidR="008D0D07" w:rsidRPr="009E3F4C"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 xml:space="preserve">Clear process for the Contract Administrator and/or stakeholders to communicate with the Supplier/Service Provider with any queries.  </w:t>
            </w:r>
            <w:r>
              <w:rPr>
                <w:rFonts w:ascii="Arial" w:hAnsi="Arial" w:cs="Arial"/>
                <w:sz w:val="16"/>
                <w:szCs w:val="16"/>
              </w:rPr>
              <w:lastRenderedPageBreak/>
              <w:t>The Supplier/Service Provider communicates well and responds to queries/questions in a timely manner.</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p>
          <w:p w:rsidR="008D0D07" w:rsidRDefault="008D0D07" w:rsidP="00F134EE">
            <w:pPr>
              <w:rPr>
                <w:rFonts w:ascii="Arial" w:hAnsi="Arial" w:cs="Arial"/>
                <w:b/>
                <w:color w:val="795AA6" w:themeColor="accent1"/>
                <w:sz w:val="16"/>
                <w:szCs w:val="16"/>
              </w:rPr>
            </w:pPr>
            <w:r w:rsidRPr="009E3F4C">
              <w:rPr>
                <w:rFonts w:ascii="Arial" w:hAnsi="Arial" w:cs="Arial"/>
                <w:sz w:val="16"/>
                <w:szCs w:val="16"/>
              </w:rPr>
              <w:br/>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2 - Minor Concerns  (50) </w:t>
            </w:r>
          </w:p>
          <w:p w:rsidR="008D0D07" w:rsidRPr="009E3F4C" w:rsidRDefault="008D0D07" w:rsidP="00F134EE">
            <w:pPr>
              <w:rPr>
                <w:rFonts w:ascii="Arial" w:hAnsi="Arial" w:cs="Arial"/>
                <w:sz w:val="16"/>
                <w:szCs w:val="16"/>
              </w:rPr>
            </w:pPr>
          </w:p>
          <w:p w:rsidR="008D0D07" w:rsidRDefault="008D0D07" w:rsidP="00F134EE">
            <w:pPr>
              <w:rPr>
                <w:rFonts w:ascii="Arial" w:hAnsi="Arial" w:cs="Arial"/>
                <w:b/>
                <w:sz w:val="16"/>
                <w:szCs w:val="16"/>
              </w:rPr>
            </w:pPr>
            <w:r>
              <w:rPr>
                <w:rFonts w:ascii="Arial" w:hAnsi="Arial" w:cs="Arial"/>
                <w:sz w:val="16"/>
                <w:szCs w:val="16"/>
              </w:rPr>
              <w:t xml:space="preserve">Within the last quarter the CSM Team </w:t>
            </w:r>
            <w:r w:rsidRPr="009E3F4C">
              <w:rPr>
                <w:rFonts w:ascii="Arial" w:hAnsi="Arial" w:cs="Arial"/>
                <w:sz w:val="16"/>
                <w:szCs w:val="16"/>
              </w:rPr>
              <w:t>has</w:t>
            </w:r>
            <w:r>
              <w:rPr>
                <w:rFonts w:ascii="Arial" w:hAnsi="Arial" w:cs="Arial"/>
                <w:sz w:val="16"/>
                <w:szCs w:val="16"/>
              </w:rPr>
              <w:t xml:space="preserve"> been notified of </w:t>
            </w:r>
            <w:r w:rsidRPr="009E3F4C">
              <w:rPr>
                <w:rFonts w:ascii="Arial" w:hAnsi="Arial" w:cs="Arial"/>
                <w:b/>
                <w:sz w:val="16"/>
                <w:szCs w:val="16"/>
              </w:rPr>
              <w:t xml:space="preserve">1-3 </w:t>
            </w:r>
            <w:r>
              <w:rPr>
                <w:rFonts w:ascii="Arial" w:hAnsi="Arial" w:cs="Arial"/>
                <w:b/>
                <w:sz w:val="16"/>
                <w:szCs w:val="16"/>
              </w:rPr>
              <w:t>concerns in relation to communication.</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Pr="009E3F4C" w:rsidRDefault="008D0D07" w:rsidP="00F134EE">
            <w:pPr>
              <w:rPr>
                <w:rFonts w:ascii="Arial" w:hAnsi="Arial" w:cs="Arial"/>
                <w:sz w:val="16"/>
                <w:szCs w:val="16"/>
              </w:rPr>
            </w:pPr>
          </w:p>
          <w:p w:rsidR="008D0D07" w:rsidRDefault="008D0D07" w:rsidP="00F134EE">
            <w:pPr>
              <w:rPr>
                <w:rFonts w:ascii="Arial" w:hAnsi="Arial" w:cs="Arial"/>
                <w:b/>
                <w:sz w:val="16"/>
                <w:szCs w:val="16"/>
              </w:rPr>
            </w:pPr>
            <w:r w:rsidRPr="009E3F4C">
              <w:rPr>
                <w:rFonts w:ascii="Arial" w:hAnsi="Arial" w:cs="Arial"/>
                <w:sz w:val="16"/>
                <w:szCs w:val="16"/>
              </w:rPr>
              <w:t xml:space="preserve">Within the last quarter </w:t>
            </w:r>
            <w:r>
              <w:rPr>
                <w:rFonts w:ascii="Arial" w:hAnsi="Arial" w:cs="Arial"/>
                <w:sz w:val="16"/>
                <w:szCs w:val="16"/>
              </w:rPr>
              <w:t xml:space="preserve">the CSM Team has been notified of </w:t>
            </w:r>
            <w:r w:rsidRPr="00234E08">
              <w:rPr>
                <w:rFonts w:ascii="Arial" w:hAnsi="Arial" w:cs="Arial"/>
                <w:b/>
                <w:sz w:val="16"/>
                <w:szCs w:val="16"/>
              </w:rPr>
              <w:t xml:space="preserve">4-7 </w:t>
            </w:r>
            <w:r>
              <w:rPr>
                <w:rFonts w:ascii="Arial" w:hAnsi="Arial" w:cs="Arial"/>
                <w:b/>
                <w:sz w:val="16"/>
                <w:szCs w:val="16"/>
              </w:rPr>
              <w:t xml:space="preserve">concerns in relation to communication.  </w:t>
            </w:r>
            <w:r w:rsidRPr="00130E00">
              <w:rPr>
                <w:rFonts w:ascii="Arial" w:hAnsi="Arial" w:cs="Arial"/>
                <w:sz w:val="16"/>
                <w:szCs w:val="16"/>
              </w:rPr>
              <w:t>The CSM team has notified the Supplier/Service Provider of these concerns.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Pr="009E3F4C" w:rsidRDefault="008D0D07" w:rsidP="00F134EE">
            <w:pPr>
              <w:spacing w:line="276" w:lineRule="auto"/>
              <w:rPr>
                <w:rFonts w:ascii="Arial" w:hAnsi="Arial" w:cs="Arial"/>
                <w:sz w:val="16"/>
                <w:szCs w:val="16"/>
              </w:rPr>
            </w:pPr>
          </w:p>
          <w:p w:rsidR="008D0D07" w:rsidRDefault="008D0D07" w:rsidP="00F134EE">
            <w:pPr>
              <w:spacing w:line="276" w:lineRule="auto"/>
              <w:rPr>
                <w:rFonts w:ascii="Arial" w:hAnsi="Arial" w:cs="Arial"/>
                <w:sz w:val="16"/>
                <w:szCs w:val="16"/>
              </w:rPr>
            </w:pPr>
            <w:r>
              <w:rPr>
                <w:rFonts w:ascii="Arial" w:hAnsi="Arial" w:cs="Arial"/>
                <w:sz w:val="16"/>
                <w:szCs w:val="16"/>
              </w:rPr>
              <w:t xml:space="preserve">Within the last quarter the CSM Team has been notified of </w:t>
            </w:r>
            <w:r w:rsidRPr="009E3F4C">
              <w:rPr>
                <w:rFonts w:ascii="Arial" w:hAnsi="Arial" w:cs="Arial"/>
                <w:b/>
                <w:sz w:val="16"/>
                <w:szCs w:val="16"/>
              </w:rPr>
              <w:t>more than 7</w:t>
            </w:r>
            <w:r>
              <w:rPr>
                <w:rFonts w:ascii="Arial" w:hAnsi="Arial" w:cs="Arial"/>
                <w:b/>
                <w:sz w:val="16"/>
                <w:szCs w:val="16"/>
              </w:rPr>
              <w:t xml:space="preserve"> concerns in relation to communication. </w:t>
            </w:r>
            <w:r w:rsidRPr="00130E00">
              <w:rPr>
                <w:rFonts w:ascii="Arial" w:hAnsi="Arial" w:cs="Arial"/>
                <w:sz w:val="16"/>
                <w:szCs w:val="16"/>
              </w:rPr>
              <w:t>The Supplier/Service Provider has failed to respond to the Council</w:t>
            </w:r>
            <w:r w:rsidR="007D3136">
              <w:rPr>
                <w:rFonts w:ascii="Arial" w:hAnsi="Arial" w:cs="Arial"/>
                <w:sz w:val="16"/>
                <w:szCs w:val="16"/>
              </w:rPr>
              <w:t>’</w:t>
            </w:r>
            <w:r w:rsidRPr="00130E00">
              <w:rPr>
                <w:rFonts w:ascii="Arial" w:hAnsi="Arial" w:cs="Arial"/>
                <w:sz w:val="16"/>
                <w:szCs w:val="16"/>
              </w:rPr>
              <w:t>s concerns.</w:t>
            </w:r>
          </w:p>
          <w:p w:rsidR="008D0D07" w:rsidRPr="0097714D" w:rsidRDefault="008D0D07" w:rsidP="00F134EE">
            <w:pPr>
              <w:spacing w:line="276" w:lineRule="auto"/>
              <w:rPr>
                <w:rFonts w:ascii="Arial" w:hAnsi="Arial" w:cs="Arial"/>
                <w:sz w:val="16"/>
                <w:szCs w:val="16"/>
              </w:rPr>
            </w:pPr>
          </w:p>
        </w:tc>
      </w:tr>
      <w:tr w:rsidR="008D0D07" w:rsidRPr="0072141D" w:rsidTr="00F134EE">
        <w:tc>
          <w:tcPr>
            <w:tcW w:w="1560" w:type="dxa"/>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sidRPr="00EC3E19">
              <w:rPr>
                <w:rFonts w:ascii="Arial" w:hAnsi="Arial" w:cs="Arial"/>
                <w:sz w:val="16"/>
                <w:szCs w:val="20"/>
              </w:rPr>
              <w:t>Management Information</w:t>
            </w:r>
          </w:p>
          <w:p w:rsidR="008D0D07" w:rsidRDefault="008D0D07" w:rsidP="00F134EE">
            <w:pPr>
              <w:rPr>
                <w:rFonts w:ascii="Arial" w:hAnsi="Arial" w:cs="Arial"/>
                <w:sz w:val="16"/>
                <w:szCs w:val="20"/>
              </w:rPr>
            </w:pPr>
          </w:p>
          <w:p w:rsidR="008D0D07" w:rsidRPr="00EC3E19" w:rsidRDefault="008D0D07" w:rsidP="00F134EE">
            <w:pPr>
              <w:rPr>
                <w:rFonts w:ascii="Arial" w:hAnsi="Arial" w:cs="Arial"/>
                <w:i/>
                <w:sz w:val="16"/>
                <w:szCs w:val="20"/>
              </w:rPr>
            </w:pPr>
            <w:r w:rsidRPr="00EC3E19">
              <w:rPr>
                <w:rFonts w:ascii="Arial" w:hAnsi="Arial" w:cs="Arial"/>
                <w:i/>
                <w:sz w:val="16"/>
                <w:szCs w:val="20"/>
              </w:rPr>
              <w:t>(KPI/0901-011)</w:t>
            </w:r>
          </w:p>
          <w:p w:rsidR="008D0D07" w:rsidRPr="0072141D" w:rsidRDefault="008D0D07" w:rsidP="00F134EE">
            <w:pPr>
              <w:rPr>
                <w:rFonts w:ascii="Arial" w:hAnsi="Arial" w:cs="Arial"/>
                <w:sz w:val="16"/>
                <w:szCs w:val="20"/>
              </w:rPr>
            </w:pPr>
          </w:p>
        </w:tc>
        <w:tc>
          <w:tcPr>
            <w:tcW w:w="1701" w:type="dxa"/>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Pr>
                <w:rFonts w:ascii="Arial" w:hAnsi="Arial" w:cs="Arial"/>
                <w:sz w:val="16"/>
                <w:szCs w:val="20"/>
              </w:rPr>
              <w:t>To what extent does the S</w:t>
            </w:r>
            <w:r w:rsidRPr="00EC3E19">
              <w:rPr>
                <w:rFonts w:ascii="Arial" w:hAnsi="Arial" w:cs="Arial"/>
                <w:sz w:val="16"/>
                <w:szCs w:val="20"/>
              </w:rPr>
              <w:t>upplier</w:t>
            </w:r>
            <w:r>
              <w:rPr>
                <w:rFonts w:ascii="Arial" w:hAnsi="Arial" w:cs="Arial"/>
                <w:sz w:val="16"/>
                <w:szCs w:val="20"/>
              </w:rPr>
              <w:t>/Service Provider</w:t>
            </w:r>
            <w:r w:rsidRPr="00EC3E19">
              <w:rPr>
                <w:rFonts w:ascii="Arial" w:hAnsi="Arial" w:cs="Arial"/>
                <w:sz w:val="16"/>
                <w:szCs w:val="20"/>
              </w:rPr>
              <w:t xml:space="preserve"> ensure that it consistently provides the required Management Information in the agreed format and within agreed timescales?</w:t>
            </w:r>
          </w:p>
          <w:p w:rsidR="008D0D07" w:rsidRPr="0072141D" w:rsidRDefault="008D0D07" w:rsidP="00F134EE">
            <w:pPr>
              <w:rPr>
                <w:rFonts w:ascii="Arial" w:hAnsi="Arial" w:cs="Arial"/>
                <w:sz w:val="16"/>
                <w:szCs w:val="20"/>
              </w:rPr>
            </w:pPr>
          </w:p>
        </w:tc>
        <w:tc>
          <w:tcPr>
            <w:tcW w:w="850" w:type="dxa"/>
            <w:vAlign w:val="center"/>
          </w:tcPr>
          <w:p w:rsidR="008D0D07" w:rsidRPr="0072141D" w:rsidRDefault="008D0D07" w:rsidP="00F134EE">
            <w:pPr>
              <w:jc w:val="center"/>
              <w:rPr>
                <w:rFonts w:ascii="Arial" w:hAnsi="Arial" w:cs="Arial"/>
                <w:sz w:val="16"/>
                <w:szCs w:val="20"/>
              </w:rPr>
            </w:pPr>
            <w:r>
              <w:rPr>
                <w:rFonts w:ascii="Arial" w:hAnsi="Arial" w:cs="Arial"/>
                <w:sz w:val="16"/>
                <w:szCs w:val="20"/>
              </w:rPr>
              <w:t>25%</w:t>
            </w:r>
          </w:p>
        </w:tc>
        <w:tc>
          <w:tcPr>
            <w:tcW w:w="5023" w:type="dxa"/>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Pr>
                <w:rFonts w:ascii="Arial" w:hAnsi="Arial" w:cs="Arial"/>
                <w:sz w:val="16"/>
                <w:szCs w:val="20"/>
              </w:rPr>
              <w:t xml:space="preserve">This KPI shall measure how well management information </w:t>
            </w:r>
            <w:r w:rsidRPr="009E3F4C">
              <w:rPr>
                <w:rFonts w:ascii="Arial" w:hAnsi="Arial" w:cs="Arial"/>
                <w:sz w:val="16"/>
                <w:szCs w:val="16"/>
              </w:rPr>
              <w:t xml:space="preserve">under </w:t>
            </w:r>
            <w:r>
              <w:rPr>
                <w:rFonts w:ascii="Arial" w:hAnsi="Arial" w:cs="Arial"/>
                <w:sz w:val="16"/>
                <w:szCs w:val="16"/>
              </w:rPr>
              <w:t xml:space="preserve">the </w:t>
            </w:r>
            <w:r w:rsidRPr="001836BB">
              <w:rPr>
                <w:rFonts w:ascii="Arial" w:hAnsi="Arial" w:cs="Arial"/>
                <w:sz w:val="16"/>
                <w:szCs w:val="16"/>
              </w:rPr>
              <w:t>relevant Sections</w:t>
            </w:r>
            <w:r>
              <w:rPr>
                <w:rFonts w:ascii="Arial" w:hAnsi="Arial" w:cs="Arial"/>
                <w:sz w:val="16"/>
                <w:szCs w:val="16"/>
              </w:rPr>
              <w:t xml:space="preserve"> </w:t>
            </w:r>
            <w:r>
              <w:rPr>
                <w:rFonts w:ascii="Arial" w:hAnsi="Arial" w:cs="Arial"/>
                <w:sz w:val="16"/>
                <w:szCs w:val="20"/>
              </w:rPr>
              <w:t>of the Statement of Requirements.</w:t>
            </w:r>
          </w:p>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Pr>
                <w:rFonts w:ascii="Arial" w:hAnsi="Arial" w:cs="Arial"/>
                <w:sz w:val="16"/>
                <w:szCs w:val="20"/>
              </w:rPr>
              <w:t>This KPI shall be scored as follows:</w:t>
            </w:r>
          </w:p>
          <w:p w:rsidR="008D0D07" w:rsidRDefault="008D0D07" w:rsidP="00F134EE">
            <w:pPr>
              <w:rPr>
                <w:rFonts w:ascii="Arial" w:hAnsi="Arial" w:cs="Arial"/>
                <w:sz w:val="16"/>
                <w:szCs w:val="20"/>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A02C68">
              <w:rPr>
                <w:rFonts w:ascii="Arial" w:hAnsi="Arial" w:cs="Arial"/>
                <w:sz w:val="16"/>
                <w:szCs w:val="16"/>
              </w:rPr>
              <w:t>Supplier/Service Provider</w:t>
            </w:r>
            <w:r>
              <w:rPr>
                <w:rFonts w:ascii="Arial" w:hAnsi="Arial" w:cs="Arial"/>
                <w:sz w:val="16"/>
                <w:szCs w:val="16"/>
              </w:rPr>
              <w:t xml:space="preserve"> submits management information on time, covering all required points and on time.</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The Supplier/Service Provider provides support to the Council to give a better understanding of the information and how it can be utilised to identify potential savings or efficiencies.</w:t>
            </w:r>
          </w:p>
          <w:p w:rsidR="008D0D07" w:rsidRPr="00A02C68" w:rsidRDefault="008D0D07" w:rsidP="00F134EE">
            <w:pPr>
              <w:rPr>
                <w:rFonts w:ascii="Arial" w:hAnsi="Arial" w:cs="Arial"/>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3 - Meeting Expectations  (75) </w:t>
            </w:r>
          </w:p>
          <w:p w:rsidR="008D0D07" w:rsidRPr="00834267" w:rsidRDefault="008D0D07" w:rsidP="00F134EE">
            <w:pPr>
              <w:rPr>
                <w:rFonts w:ascii="Arial" w:hAnsi="Arial" w:cs="Arial"/>
                <w:b/>
                <w:color w:val="795AA6" w:themeColor="accent1"/>
                <w:sz w:val="16"/>
                <w:szCs w:val="16"/>
              </w:rPr>
            </w:pPr>
          </w:p>
          <w:p w:rsidR="008D0D07" w:rsidRDefault="008D0D07" w:rsidP="00F134EE">
            <w:pPr>
              <w:rPr>
                <w:rFonts w:ascii="Arial" w:hAnsi="Arial" w:cs="Arial"/>
                <w:sz w:val="16"/>
                <w:szCs w:val="16"/>
              </w:rPr>
            </w:pPr>
            <w:r w:rsidRPr="00A02C68">
              <w:rPr>
                <w:rFonts w:ascii="Arial" w:hAnsi="Arial" w:cs="Arial"/>
                <w:sz w:val="16"/>
                <w:szCs w:val="16"/>
              </w:rPr>
              <w:t>Supplier/Service Provider</w:t>
            </w:r>
            <w:r>
              <w:rPr>
                <w:rFonts w:ascii="Arial" w:hAnsi="Arial" w:cs="Arial"/>
                <w:sz w:val="16"/>
                <w:szCs w:val="16"/>
              </w:rPr>
              <w:t xml:space="preserve"> submits management information on time, covering all required points and on time.</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 xml:space="preserve">The Council are aware that the Suppliers/Service Providers must submit management information but has not received the most recent report during the </w:t>
            </w:r>
            <w:r w:rsidRPr="00CD45E0">
              <w:rPr>
                <w:rFonts w:ascii="Arial" w:hAnsi="Arial" w:cs="Arial"/>
                <w:b/>
                <w:sz w:val="16"/>
                <w:szCs w:val="16"/>
              </w:rPr>
              <w:t>last quarter</w:t>
            </w:r>
            <w:r>
              <w:rPr>
                <w:rFonts w:ascii="Arial" w:hAnsi="Arial" w:cs="Arial"/>
                <w:sz w:val="16"/>
                <w:szCs w:val="16"/>
              </w:rPr>
              <w:t xml:space="preserve"> as set out within the Statement of Requirements.</w:t>
            </w:r>
          </w:p>
          <w:p w:rsidR="008D0D07" w:rsidRDefault="008D0D07" w:rsidP="00F134EE">
            <w:pPr>
              <w:rPr>
                <w:rFonts w:ascii="Arial" w:hAnsi="Arial" w:cs="Arial"/>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551B76">
              <w:rPr>
                <w:rFonts w:ascii="Arial" w:hAnsi="Arial" w:cs="Arial"/>
                <w:b/>
                <w:sz w:val="16"/>
                <w:szCs w:val="16"/>
              </w:rPr>
              <w:t>During the last two (2) quarters</w:t>
            </w:r>
            <w:r>
              <w:rPr>
                <w:rFonts w:ascii="Arial" w:hAnsi="Arial" w:cs="Arial"/>
                <w:sz w:val="16"/>
                <w:szCs w:val="16"/>
              </w:rPr>
              <w:t xml:space="preserve">, the Council has received no management information as set out within the Statement of Requirements. </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sidRPr="00551B76">
              <w:rPr>
                <w:rFonts w:ascii="Arial" w:hAnsi="Arial" w:cs="Arial"/>
                <w:b/>
                <w:sz w:val="16"/>
                <w:szCs w:val="20"/>
              </w:rPr>
              <w:t>During the last year</w:t>
            </w:r>
            <w:r>
              <w:rPr>
                <w:rFonts w:ascii="Arial" w:hAnsi="Arial" w:cs="Arial"/>
                <w:sz w:val="16"/>
                <w:szCs w:val="20"/>
              </w:rPr>
              <w:t>, the Council has received no management information from the Supplier/Service Provider as set out within the Statement of Requirements.</w:t>
            </w:r>
          </w:p>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16"/>
              </w:rPr>
            </w:pPr>
            <w:r>
              <w:rPr>
                <w:rFonts w:ascii="Arial" w:hAnsi="Arial" w:cs="Arial"/>
                <w:sz w:val="16"/>
                <w:szCs w:val="20"/>
              </w:rPr>
              <w:t>The Council is aware of the management information requirements set out within the tender submission have not been carried out during the last year.</w:t>
            </w:r>
          </w:p>
          <w:p w:rsidR="008D0D07" w:rsidRPr="0097714D" w:rsidRDefault="008D0D07" w:rsidP="00F134EE">
            <w:pPr>
              <w:rPr>
                <w:rFonts w:ascii="Arial" w:hAnsi="Arial" w:cs="Arial"/>
                <w:sz w:val="16"/>
                <w:szCs w:val="16"/>
              </w:rPr>
            </w:pPr>
          </w:p>
        </w:tc>
      </w:tr>
      <w:tr w:rsidR="008D0D07" w:rsidRPr="0072141D" w:rsidTr="00F134EE">
        <w:tc>
          <w:tcPr>
            <w:tcW w:w="1560" w:type="dxa"/>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sidRPr="00EC3E19">
              <w:rPr>
                <w:rFonts w:ascii="Arial" w:hAnsi="Arial" w:cs="Arial"/>
                <w:sz w:val="16"/>
                <w:szCs w:val="20"/>
              </w:rPr>
              <w:lastRenderedPageBreak/>
              <w:t>Accuracy</w:t>
            </w:r>
          </w:p>
          <w:p w:rsidR="008D0D07" w:rsidRDefault="008D0D07" w:rsidP="00F134EE">
            <w:pPr>
              <w:rPr>
                <w:rFonts w:ascii="Arial" w:hAnsi="Arial" w:cs="Arial"/>
                <w:sz w:val="16"/>
                <w:szCs w:val="20"/>
              </w:rPr>
            </w:pPr>
          </w:p>
          <w:p w:rsidR="008D0D07" w:rsidRPr="00EC3E19" w:rsidRDefault="008D0D07" w:rsidP="00F134EE">
            <w:pPr>
              <w:rPr>
                <w:rFonts w:ascii="Arial" w:hAnsi="Arial" w:cs="Arial"/>
                <w:i/>
                <w:sz w:val="16"/>
                <w:szCs w:val="20"/>
              </w:rPr>
            </w:pPr>
            <w:r w:rsidRPr="00EC3E19">
              <w:rPr>
                <w:rFonts w:ascii="Arial" w:hAnsi="Arial" w:cs="Arial"/>
                <w:i/>
                <w:sz w:val="16"/>
                <w:szCs w:val="20"/>
              </w:rPr>
              <w:t>(KPI/0901-015)</w:t>
            </w:r>
          </w:p>
          <w:p w:rsidR="008D0D07" w:rsidRDefault="008D0D07" w:rsidP="00F134EE">
            <w:pPr>
              <w:rPr>
                <w:rFonts w:ascii="Arial" w:hAnsi="Arial" w:cs="Arial"/>
                <w:sz w:val="16"/>
                <w:szCs w:val="20"/>
              </w:rPr>
            </w:pPr>
          </w:p>
          <w:p w:rsidR="008D0D07" w:rsidRPr="0072141D" w:rsidRDefault="008D0D07" w:rsidP="00F134EE">
            <w:pPr>
              <w:rPr>
                <w:rFonts w:ascii="Arial" w:hAnsi="Arial" w:cs="Arial"/>
                <w:sz w:val="16"/>
                <w:szCs w:val="20"/>
              </w:rPr>
            </w:pPr>
          </w:p>
        </w:tc>
        <w:tc>
          <w:tcPr>
            <w:tcW w:w="1701" w:type="dxa"/>
            <w:vAlign w:val="center"/>
          </w:tcPr>
          <w:p w:rsidR="008D0D07" w:rsidRDefault="008D0D07" w:rsidP="00F134EE">
            <w:pPr>
              <w:rPr>
                <w:rFonts w:ascii="Arial" w:hAnsi="Arial" w:cs="Arial"/>
                <w:sz w:val="16"/>
                <w:szCs w:val="20"/>
              </w:rPr>
            </w:pPr>
          </w:p>
          <w:p w:rsidR="008D0D07" w:rsidRDefault="008D0D07" w:rsidP="00F134EE">
            <w:pPr>
              <w:rPr>
                <w:rFonts w:ascii="Arial" w:hAnsi="Arial" w:cs="Arial"/>
                <w:sz w:val="16"/>
                <w:szCs w:val="20"/>
              </w:rPr>
            </w:pPr>
            <w:r>
              <w:rPr>
                <w:rFonts w:ascii="Arial" w:hAnsi="Arial" w:cs="Arial"/>
                <w:sz w:val="16"/>
                <w:szCs w:val="20"/>
              </w:rPr>
              <w:t xml:space="preserve">To what extent does </w:t>
            </w:r>
            <w:r>
              <w:rPr>
                <w:rFonts w:ascii="Arial" w:hAnsi="Arial" w:cs="Arial"/>
                <w:sz w:val="16"/>
                <w:szCs w:val="20"/>
              </w:rPr>
              <w:lastRenderedPageBreak/>
              <w:t>the S</w:t>
            </w:r>
            <w:r w:rsidRPr="00EC3E19">
              <w:rPr>
                <w:rFonts w:ascii="Arial" w:hAnsi="Arial" w:cs="Arial"/>
                <w:sz w:val="16"/>
                <w:szCs w:val="20"/>
              </w:rPr>
              <w:t>upplier</w:t>
            </w:r>
            <w:r>
              <w:rPr>
                <w:rFonts w:ascii="Arial" w:hAnsi="Arial" w:cs="Arial"/>
                <w:sz w:val="16"/>
                <w:szCs w:val="20"/>
              </w:rPr>
              <w:t xml:space="preserve">/Service Provider ensure that delivery accuracy </w:t>
            </w:r>
            <w:r w:rsidRPr="00EC3E19">
              <w:rPr>
                <w:rFonts w:ascii="Arial" w:hAnsi="Arial" w:cs="Arial"/>
                <w:sz w:val="16"/>
                <w:szCs w:val="20"/>
              </w:rPr>
              <w:t>is within agreed performance levels and that delivery notes accurately reflect what has been delivered and match the purchase order?</w:t>
            </w:r>
          </w:p>
          <w:p w:rsidR="008D0D07" w:rsidRPr="0072141D" w:rsidRDefault="008D0D07" w:rsidP="00F134EE">
            <w:pPr>
              <w:rPr>
                <w:rFonts w:ascii="Arial" w:hAnsi="Arial" w:cs="Arial"/>
                <w:sz w:val="16"/>
                <w:szCs w:val="20"/>
              </w:rPr>
            </w:pPr>
          </w:p>
        </w:tc>
        <w:tc>
          <w:tcPr>
            <w:tcW w:w="850" w:type="dxa"/>
            <w:vAlign w:val="center"/>
          </w:tcPr>
          <w:p w:rsidR="008D0D07" w:rsidRPr="0072141D" w:rsidRDefault="008D0D07" w:rsidP="00F134EE">
            <w:pPr>
              <w:jc w:val="center"/>
              <w:rPr>
                <w:rFonts w:ascii="Arial" w:hAnsi="Arial" w:cs="Arial"/>
                <w:sz w:val="16"/>
                <w:szCs w:val="20"/>
              </w:rPr>
            </w:pPr>
            <w:r>
              <w:rPr>
                <w:rFonts w:ascii="Arial" w:hAnsi="Arial" w:cs="Arial"/>
                <w:sz w:val="16"/>
                <w:szCs w:val="20"/>
              </w:rPr>
              <w:lastRenderedPageBreak/>
              <w:t>30%</w:t>
            </w:r>
          </w:p>
        </w:tc>
        <w:tc>
          <w:tcPr>
            <w:tcW w:w="5023" w:type="dxa"/>
            <w:vAlign w:val="center"/>
          </w:tcPr>
          <w:p w:rsidR="008D0D07" w:rsidRDefault="008D0D07" w:rsidP="00F134EE">
            <w:pPr>
              <w:spacing w:line="276" w:lineRule="auto"/>
              <w:rPr>
                <w:rFonts w:ascii="Arial" w:hAnsi="Arial" w:cs="Arial"/>
                <w:sz w:val="16"/>
                <w:szCs w:val="16"/>
              </w:rPr>
            </w:pPr>
          </w:p>
          <w:p w:rsidR="008D0D07" w:rsidRPr="009E3F4C" w:rsidRDefault="008D0D07" w:rsidP="00F134EE">
            <w:pPr>
              <w:spacing w:line="276" w:lineRule="auto"/>
              <w:rPr>
                <w:rFonts w:ascii="Arial" w:hAnsi="Arial" w:cs="Arial"/>
                <w:sz w:val="16"/>
                <w:szCs w:val="16"/>
              </w:rPr>
            </w:pPr>
            <w:r>
              <w:rPr>
                <w:rFonts w:ascii="Arial" w:hAnsi="Arial" w:cs="Arial"/>
                <w:sz w:val="16"/>
                <w:szCs w:val="16"/>
              </w:rPr>
              <w:t>T</w:t>
            </w:r>
            <w:r w:rsidRPr="00CD45E0">
              <w:rPr>
                <w:rFonts w:ascii="Arial" w:hAnsi="Arial" w:cs="Arial"/>
                <w:sz w:val="16"/>
                <w:szCs w:val="16"/>
              </w:rPr>
              <w:t xml:space="preserve">his KPI relates to the Supplier/Service Providers performance and </w:t>
            </w:r>
            <w:r w:rsidRPr="00CD45E0">
              <w:rPr>
                <w:rFonts w:ascii="Arial" w:hAnsi="Arial" w:cs="Arial"/>
                <w:sz w:val="16"/>
                <w:szCs w:val="16"/>
              </w:rPr>
              <w:lastRenderedPageBreak/>
              <w:t>that the goods/services set out within the Statement of Requirements reflects on what is actually being delivered and matches the Purchase Order.</w:t>
            </w:r>
          </w:p>
          <w:p w:rsidR="008D0D07" w:rsidRDefault="008D0D07" w:rsidP="00F134EE">
            <w:pPr>
              <w:spacing w:line="276" w:lineRule="auto"/>
              <w:rPr>
                <w:rFonts w:ascii="Arial" w:hAnsi="Arial" w:cs="Arial"/>
                <w:sz w:val="16"/>
                <w:szCs w:val="16"/>
              </w:rPr>
            </w:pPr>
          </w:p>
          <w:p w:rsidR="008D0D07" w:rsidRDefault="008D0D07" w:rsidP="00F134EE">
            <w:pPr>
              <w:spacing w:line="276" w:lineRule="auto"/>
              <w:rPr>
                <w:rFonts w:ascii="Arial" w:hAnsi="Arial" w:cs="Arial"/>
                <w:sz w:val="16"/>
                <w:szCs w:val="16"/>
              </w:rPr>
            </w:pPr>
            <w:r w:rsidRPr="009E3F4C">
              <w:rPr>
                <w:rFonts w:ascii="Arial" w:hAnsi="Arial" w:cs="Arial"/>
                <w:sz w:val="16"/>
                <w:szCs w:val="16"/>
              </w:rPr>
              <w:t>This KPI shall be scored as follows:</w:t>
            </w:r>
          </w:p>
          <w:p w:rsidR="008D0D07" w:rsidRDefault="008D0D07" w:rsidP="00F134EE">
            <w:pPr>
              <w:rPr>
                <w:rFonts w:ascii="Arial" w:hAnsi="Arial" w:cs="Arial"/>
                <w:b/>
                <w:color w:val="795AA6" w:themeColor="accent1"/>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Pr>
                <w:rFonts w:ascii="Arial" w:hAnsi="Arial" w:cs="Arial"/>
                <w:sz w:val="16"/>
                <w:szCs w:val="16"/>
              </w:rPr>
              <w:t xml:space="preserve">The Supplier/Service Provider meet all </w:t>
            </w:r>
            <w:r w:rsidRPr="009E3F4C">
              <w:rPr>
                <w:rFonts w:ascii="Arial" w:hAnsi="Arial" w:cs="Arial"/>
                <w:sz w:val="16"/>
                <w:szCs w:val="16"/>
              </w:rPr>
              <w:t>contractual requirements as set out in the Statement of Requirements.</w:t>
            </w:r>
            <w:r>
              <w:rPr>
                <w:rFonts w:ascii="Arial" w:hAnsi="Arial" w:cs="Arial"/>
                <w:sz w:val="16"/>
                <w:szCs w:val="16"/>
              </w:rPr>
              <w:t xml:space="preserve"> </w:t>
            </w:r>
            <w:r w:rsidRPr="009E3F4C">
              <w:rPr>
                <w:rFonts w:ascii="Arial" w:hAnsi="Arial" w:cs="Arial"/>
                <w:sz w:val="16"/>
                <w:szCs w:val="16"/>
              </w:rPr>
              <w:t xml:space="preserve">The Supplier/Service Provider </w:t>
            </w:r>
            <w:r w:rsidRPr="009E3F4C">
              <w:rPr>
                <w:rFonts w:ascii="Arial" w:hAnsi="Arial" w:cs="Arial"/>
                <w:b/>
                <w:sz w:val="16"/>
                <w:szCs w:val="16"/>
              </w:rPr>
              <w:t>goes above and beyond</w:t>
            </w:r>
            <w:r w:rsidRPr="009E3F4C">
              <w:rPr>
                <w:rFonts w:ascii="Arial" w:hAnsi="Arial" w:cs="Arial"/>
                <w:sz w:val="16"/>
                <w:szCs w:val="16"/>
              </w:rPr>
              <w:t xml:space="preserve"> to ensure the Council received excellent quality service/goods.</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3 - Meeting Expectations  (75) </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Pr>
                <w:rFonts w:ascii="Arial" w:hAnsi="Arial" w:cs="Arial"/>
                <w:sz w:val="16"/>
                <w:szCs w:val="16"/>
              </w:rPr>
              <w:t xml:space="preserve">The Supplier/Service Provider </w:t>
            </w:r>
            <w:r w:rsidRPr="009E3F4C">
              <w:rPr>
                <w:rFonts w:ascii="Arial" w:hAnsi="Arial" w:cs="Arial"/>
                <w:sz w:val="16"/>
                <w:szCs w:val="16"/>
              </w:rPr>
              <w:t>meet</w:t>
            </w:r>
            <w:r w:rsidRPr="009E3F4C">
              <w:rPr>
                <w:rFonts w:ascii="Arial" w:hAnsi="Arial" w:cs="Arial"/>
                <w:b/>
                <w:sz w:val="16"/>
                <w:szCs w:val="16"/>
              </w:rPr>
              <w:t xml:space="preserve"> all</w:t>
            </w:r>
            <w:r w:rsidRPr="009E3F4C">
              <w:rPr>
                <w:rFonts w:ascii="Arial" w:hAnsi="Arial" w:cs="Arial"/>
                <w:sz w:val="16"/>
                <w:szCs w:val="16"/>
              </w:rPr>
              <w:t xml:space="preserve"> contractual requirements as set out in the Statement of Requirements.</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Pr="009E3F4C" w:rsidRDefault="008D0D07" w:rsidP="00F134EE">
            <w:pPr>
              <w:rPr>
                <w:rFonts w:ascii="Arial" w:hAnsi="Arial" w:cs="Arial"/>
                <w:sz w:val="16"/>
                <w:szCs w:val="16"/>
              </w:rPr>
            </w:pPr>
          </w:p>
          <w:p w:rsidR="008D0D07" w:rsidRPr="009E3F4C" w:rsidRDefault="008D0D07" w:rsidP="00F134EE">
            <w:pPr>
              <w:rPr>
                <w:rFonts w:ascii="Arial" w:hAnsi="Arial" w:cs="Arial"/>
                <w:sz w:val="16"/>
                <w:szCs w:val="16"/>
              </w:rPr>
            </w:pPr>
            <w:r w:rsidRPr="009E3F4C">
              <w:rPr>
                <w:rFonts w:ascii="Arial" w:hAnsi="Arial" w:cs="Arial"/>
                <w:sz w:val="16"/>
                <w:szCs w:val="16"/>
              </w:rPr>
              <w:t xml:space="preserve">Within the last quarter there has been </w:t>
            </w:r>
            <w:r w:rsidRPr="009E3F4C">
              <w:rPr>
                <w:rFonts w:ascii="Arial" w:hAnsi="Arial" w:cs="Arial"/>
                <w:b/>
                <w:sz w:val="16"/>
                <w:szCs w:val="16"/>
              </w:rPr>
              <w:t>1-3 issues</w:t>
            </w:r>
            <w:r w:rsidRPr="009E3F4C">
              <w:rPr>
                <w:rFonts w:ascii="Arial" w:hAnsi="Arial" w:cs="Arial"/>
                <w:sz w:val="16"/>
                <w:szCs w:val="16"/>
              </w:rPr>
              <w:t xml:space="preserve"> relating to the </w:t>
            </w:r>
            <w:r>
              <w:rPr>
                <w:rFonts w:ascii="Arial" w:hAnsi="Arial" w:cs="Arial"/>
                <w:sz w:val="16"/>
                <w:szCs w:val="16"/>
              </w:rPr>
              <w:t>Supplier/Service Providers performance and delivery of the set out requirements.</w:t>
            </w:r>
            <w:r w:rsidRPr="009E3F4C">
              <w:rPr>
                <w:rFonts w:ascii="Arial" w:hAnsi="Arial" w:cs="Arial"/>
                <w:sz w:val="16"/>
                <w:szCs w:val="16"/>
              </w:rPr>
              <w:t xml:space="preserve">  The Contract Administrator has notified the Supplier of these issues on various occasions</w:t>
            </w:r>
            <w:r>
              <w:rPr>
                <w:rFonts w:ascii="Arial" w:hAnsi="Arial" w:cs="Arial"/>
                <w:sz w:val="16"/>
                <w:szCs w:val="16"/>
              </w:rPr>
              <w:t>.  Potential Contract Variation required.</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Pr="009E3F4C" w:rsidRDefault="008D0D07" w:rsidP="00F134EE">
            <w:pPr>
              <w:rPr>
                <w:rFonts w:ascii="Arial" w:hAnsi="Arial" w:cs="Arial"/>
                <w:sz w:val="16"/>
                <w:szCs w:val="16"/>
              </w:rPr>
            </w:pPr>
          </w:p>
          <w:p w:rsidR="008D0D07" w:rsidRDefault="008D0D07" w:rsidP="00F134EE">
            <w:pPr>
              <w:rPr>
                <w:rFonts w:ascii="Arial" w:hAnsi="Arial" w:cs="Arial"/>
                <w:sz w:val="16"/>
                <w:szCs w:val="16"/>
              </w:rPr>
            </w:pPr>
            <w:r w:rsidRPr="009E3F4C">
              <w:rPr>
                <w:rFonts w:ascii="Arial" w:hAnsi="Arial" w:cs="Arial"/>
                <w:sz w:val="16"/>
                <w:szCs w:val="16"/>
              </w:rPr>
              <w:t xml:space="preserve">Within the last quarter there has been </w:t>
            </w:r>
            <w:r w:rsidRPr="009E3F4C">
              <w:rPr>
                <w:rFonts w:ascii="Arial" w:hAnsi="Arial" w:cs="Arial"/>
                <w:b/>
                <w:sz w:val="16"/>
                <w:szCs w:val="16"/>
              </w:rPr>
              <w:t>4-7 issues</w:t>
            </w:r>
            <w:r w:rsidRPr="009E3F4C">
              <w:rPr>
                <w:rFonts w:ascii="Arial" w:hAnsi="Arial" w:cs="Arial"/>
                <w:sz w:val="16"/>
                <w:szCs w:val="16"/>
              </w:rPr>
              <w:t xml:space="preserve"> relating to the</w:t>
            </w:r>
            <w:r>
              <w:rPr>
                <w:rFonts w:ascii="Arial" w:hAnsi="Arial" w:cs="Arial"/>
                <w:sz w:val="16"/>
                <w:szCs w:val="16"/>
              </w:rPr>
              <w:t xml:space="preserve"> Supplier/Service Provider performance and delivery of the set out requirements. </w:t>
            </w:r>
            <w:r w:rsidRPr="009E3F4C">
              <w:rPr>
                <w:rFonts w:ascii="Arial" w:hAnsi="Arial" w:cs="Arial"/>
                <w:sz w:val="16"/>
                <w:szCs w:val="16"/>
              </w:rPr>
              <w:t>The Contract Administrator and the CSM Team has notified the Supplier</w:t>
            </w:r>
            <w:r>
              <w:rPr>
                <w:rFonts w:ascii="Arial" w:hAnsi="Arial" w:cs="Arial"/>
                <w:sz w:val="16"/>
                <w:szCs w:val="16"/>
              </w:rPr>
              <w:t>/Service Provider</w:t>
            </w:r>
            <w:r w:rsidRPr="009E3F4C">
              <w:rPr>
                <w:rFonts w:ascii="Arial" w:hAnsi="Arial" w:cs="Arial"/>
                <w:sz w:val="16"/>
                <w:szCs w:val="16"/>
              </w:rPr>
              <w:t xml:space="preserve"> of these issues on various occasions</w:t>
            </w:r>
            <w:r>
              <w:rPr>
                <w:rFonts w:ascii="Arial" w:hAnsi="Arial" w:cs="Arial"/>
                <w:sz w:val="16"/>
                <w:szCs w:val="16"/>
              </w:rPr>
              <w:t>.  CSM has requested a contract variation.</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Pr="009E3F4C" w:rsidRDefault="008D0D07" w:rsidP="00F134EE">
            <w:pPr>
              <w:spacing w:line="276" w:lineRule="auto"/>
              <w:rPr>
                <w:rFonts w:ascii="Arial" w:hAnsi="Arial" w:cs="Arial"/>
                <w:sz w:val="16"/>
                <w:szCs w:val="16"/>
              </w:rPr>
            </w:pPr>
          </w:p>
          <w:p w:rsidR="008D0D07" w:rsidRPr="009E3F4C" w:rsidRDefault="008D0D07" w:rsidP="00F134EE">
            <w:pPr>
              <w:spacing w:line="276" w:lineRule="auto"/>
              <w:rPr>
                <w:rFonts w:ascii="Arial" w:hAnsi="Arial" w:cs="Arial"/>
                <w:sz w:val="16"/>
                <w:szCs w:val="16"/>
              </w:rPr>
            </w:pPr>
            <w:r w:rsidRPr="009E3F4C">
              <w:rPr>
                <w:rFonts w:ascii="Arial" w:hAnsi="Arial" w:cs="Arial"/>
                <w:sz w:val="16"/>
                <w:szCs w:val="16"/>
              </w:rPr>
              <w:t xml:space="preserve">Within the last quarter there has been </w:t>
            </w:r>
            <w:r w:rsidRPr="009E3F4C">
              <w:rPr>
                <w:rFonts w:ascii="Arial" w:hAnsi="Arial" w:cs="Arial"/>
                <w:b/>
                <w:sz w:val="16"/>
                <w:szCs w:val="16"/>
              </w:rPr>
              <w:t>more than 7 issues</w:t>
            </w:r>
            <w:r w:rsidRPr="009E3F4C">
              <w:rPr>
                <w:rFonts w:ascii="Arial" w:hAnsi="Arial" w:cs="Arial"/>
                <w:sz w:val="16"/>
                <w:szCs w:val="16"/>
              </w:rPr>
              <w:t xml:space="preserve"> relating to the</w:t>
            </w:r>
            <w:r>
              <w:rPr>
                <w:rFonts w:ascii="Arial" w:hAnsi="Arial" w:cs="Arial"/>
                <w:sz w:val="16"/>
                <w:szCs w:val="16"/>
              </w:rPr>
              <w:t xml:space="preserve"> Supplier/Service Provider performance and delivery of the set out requirements.</w:t>
            </w:r>
            <w:r w:rsidRPr="009E3F4C">
              <w:rPr>
                <w:rFonts w:ascii="Arial" w:hAnsi="Arial" w:cs="Arial"/>
                <w:sz w:val="16"/>
                <w:szCs w:val="16"/>
              </w:rPr>
              <w:t xml:space="preserve">  The Supplier/Service Provider has </w:t>
            </w:r>
            <w:r w:rsidRPr="009E3F4C">
              <w:rPr>
                <w:rFonts w:ascii="Arial" w:hAnsi="Arial" w:cs="Arial"/>
                <w:b/>
                <w:sz w:val="16"/>
                <w:szCs w:val="16"/>
              </w:rPr>
              <w:t>failed to respond</w:t>
            </w:r>
            <w:r w:rsidRPr="009E3F4C">
              <w:rPr>
                <w:rFonts w:ascii="Arial" w:hAnsi="Arial" w:cs="Arial"/>
                <w:sz w:val="16"/>
                <w:szCs w:val="16"/>
              </w:rPr>
              <w:t xml:space="preserve"> to Council communicati</w:t>
            </w:r>
            <w:r>
              <w:rPr>
                <w:rFonts w:ascii="Arial" w:hAnsi="Arial" w:cs="Arial"/>
                <w:sz w:val="16"/>
                <w:szCs w:val="16"/>
              </w:rPr>
              <w:t>ons or contract variation requests.</w:t>
            </w:r>
          </w:p>
          <w:p w:rsidR="008D0D07" w:rsidRPr="0097714D" w:rsidRDefault="008D0D07" w:rsidP="00F134EE">
            <w:pPr>
              <w:rPr>
                <w:rFonts w:ascii="Arial" w:hAnsi="Arial" w:cs="Arial"/>
                <w:sz w:val="16"/>
                <w:szCs w:val="16"/>
              </w:rPr>
            </w:pPr>
          </w:p>
        </w:tc>
      </w:tr>
    </w:tbl>
    <w:p w:rsidR="008D0D07" w:rsidRDefault="008D0D07">
      <w:pPr>
        <w:rPr>
          <w:b/>
          <w:u w:val="single"/>
        </w:rPr>
      </w:pPr>
    </w:p>
    <w:tbl>
      <w:tblPr>
        <w:tblStyle w:val="TableGrid"/>
        <w:tblW w:w="0" w:type="auto"/>
        <w:tblInd w:w="108" w:type="dxa"/>
        <w:tblLook w:val="04A0" w:firstRow="1" w:lastRow="0" w:firstColumn="1" w:lastColumn="0" w:noHBand="0" w:noVBand="1"/>
      </w:tblPr>
      <w:tblGrid>
        <w:gridCol w:w="1560"/>
        <w:gridCol w:w="1701"/>
        <w:gridCol w:w="850"/>
        <w:gridCol w:w="5023"/>
      </w:tblGrid>
      <w:tr w:rsidR="008D0D07" w:rsidRPr="0072141D" w:rsidTr="00F134EE">
        <w:trPr>
          <w:trHeight w:val="303"/>
        </w:trPr>
        <w:tc>
          <w:tcPr>
            <w:tcW w:w="9134" w:type="dxa"/>
            <w:gridSpan w:val="4"/>
            <w:shd w:val="clear" w:color="auto" w:fill="C6EAFA" w:themeFill="background2" w:themeFillTint="66"/>
            <w:vAlign w:val="center"/>
          </w:tcPr>
          <w:p w:rsidR="008D0D07" w:rsidRPr="00374DF6" w:rsidRDefault="008D0D07" w:rsidP="00F134EE">
            <w:pPr>
              <w:spacing w:line="276" w:lineRule="auto"/>
              <w:rPr>
                <w:rFonts w:ascii="Arial" w:hAnsi="Arial" w:cs="Arial"/>
                <w:b/>
                <w:sz w:val="24"/>
                <w:szCs w:val="24"/>
              </w:rPr>
            </w:pPr>
            <w:r w:rsidRPr="00374DF6">
              <w:rPr>
                <w:rFonts w:ascii="Arial" w:hAnsi="Arial" w:cs="Arial"/>
                <w:b/>
                <w:sz w:val="24"/>
                <w:szCs w:val="24"/>
              </w:rPr>
              <w:t>Sustainability</w:t>
            </w:r>
          </w:p>
        </w:tc>
      </w:tr>
      <w:tr w:rsidR="008D0D07" w:rsidRPr="0072141D" w:rsidTr="00F134EE">
        <w:trPr>
          <w:trHeight w:val="279"/>
        </w:trPr>
        <w:tc>
          <w:tcPr>
            <w:tcW w:w="3261" w:type="dxa"/>
            <w:gridSpan w:val="2"/>
            <w:shd w:val="clear" w:color="auto" w:fill="C6EAFA" w:themeFill="background2" w:themeFillTint="66"/>
            <w:vAlign w:val="center"/>
          </w:tcPr>
          <w:p w:rsidR="008D0D07" w:rsidRPr="0072141D" w:rsidRDefault="008D0D07" w:rsidP="00F134EE">
            <w:pPr>
              <w:spacing w:line="276" w:lineRule="auto"/>
              <w:rPr>
                <w:rFonts w:ascii="Arial" w:hAnsi="Arial" w:cs="Arial"/>
                <w:b/>
                <w:sz w:val="16"/>
                <w:szCs w:val="20"/>
              </w:rPr>
            </w:pPr>
            <w:r w:rsidRPr="0072141D">
              <w:rPr>
                <w:rFonts w:ascii="Arial" w:hAnsi="Arial" w:cs="Arial"/>
                <w:b/>
                <w:sz w:val="16"/>
                <w:szCs w:val="20"/>
              </w:rPr>
              <w:t>Category Weight</w:t>
            </w:r>
          </w:p>
        </w:tc>
        <w:tc>
          <w:tcPr>
            <w:tcW w:w="5873" w:type="dxa"/>
            <w:gridSpan w:val="2"/>
            <w:shd w:val="clear" w:color="auto" w:fill="C6EAFA" w:themeFill="background2" w:themeFillTint="66"/>
            <w:vAlign w:val="center"/>
          </w:tcPr>
          <w:p w:rsidR="008D0D07" w:rsidRPr="0072141D" w:rsidRDefault="008D0D07" w:rsidP="00F134EE">
            <w:pPr>
              <w:spacing w:line="276" w:lineRule="auto"/>
              <w:rPr>
                <w:rFonts w:ascii="Arial" w:hAnsi="Arial" w:cs="Arial"/>
                <w:b/>
                <w:sz w:val="16"/>
                <w:szCs w:val="20"/>
              </w:rPr>
            </w:pPr>
            <w:r>
              <w:rPr>
                <w:rFonts w:ascii="Arial" w:hAnsi="Arial" w:cs="Arial"/>
                <w:b/>
                <w:sz w:val="16"/>
                <w:szCs w:val="20"/>
              </w:rPr>
              <w:t>10%</w:t>
            </w:r>
          </w:p>
        </w:tc>
      </w:tr>
      <w:tr w:rsidR="008D0D07" w:rsidRPr="0072141D" w:rsidTr="00F134EE">
        <w:trPr>
          <w:trHeight w:val="269"/>
        </w:trPr>
        <w:tc>
          <w:tcPr>
            <w:tcW w:w="1560" w:type="dxa"/>
            <w:vAlign w:val="center"/>
          </w:tcPr>
          <w:p w:rsidR="008D0D07" w:rsidRPr="0072141D" w:rsidRDefault="008D0D07" w:rsidP="00F134EE">
            <w:pPr>
              <w:spacing w:line="276" w:lineRule="auto"/>
              <w:rPr>
                <w:rFonts w:ascii="Arial" w:hAnsi="Arial" w:cs="Arial"/>
                <w:b/>
                <w:sz w:val="16"/>
                <w:szCs w:val="20"/>
              </w:rPr>
            </w:pPr>
            <w:r>
              <w:rPr>
                <w:rFonts w:ascii="Arial" w:hAnsi="Arial" w:cs="Arial"/>
                <w:b/>
                <w:sz w:val="16"/>
                <w:szCs w:val="20"/>
              </w:rPr>
              <w:t xml:space="preserve">Scot </w:t>
            </w:r>
            <w:proofErr w:type="spellStart"/>
            <w:r>
              <w:rPr>
                <w:rFonts w:ascii="Arial" w:hAnsi="Arial" w:cs="Arial"/>
                <w:b/>
                <w:sz w:val="16"/>
                <w:szCs w:val="20"/>
              </w:rPr>
              <w:t>Gov</w:t>
            </w:r>
            <w:proofErr w:type="spellEnd"/>
            <w:r>
              <w:rPr>
                <w:rFonts w:ascii="Arial" w:hAnsi="Arial" w:cs="Arial"/>
                <w:b/>
                <w:sz w:val="16"/>
                <w:szCs w:val="20"/>
              </w:rPr>
              <w:t xml:space="preserve"> Standard </w:t>
            </w:r>
            <w:proofErr w:type="spellStart"/>
            <w:r w:rsidRPr="0072141D">
              <w:rPr>
                <w:rFonts w:ascii="Arial" w:hAnsi="Arial" w:cs="Arial"/>
                <w:b/>
                <w:sz w:val="16"/>
                <w:szCs w:val="20"/>
              </w:rPr>
              <w:t>KPI</w:t>
            </w:r>
            <w:proofErr w:type="spellEnd"/>
            <w:r w:rsidRPr="0072141D">
              <w:rPr>
                <w:rFonts w:ascii="Arial" w:hAnsi="Arial" w:cs="Arial"/>
                <w:b/>
                <w:sz w:val="16"/>
                <w:szCs w:val="20"/>
              </w:rPr>
              <w:t xml:space="preserve"> Label</w:t>
            </w:r>
            <w:r>
              <w:rPr>
                <w:rFonts w:ascii="Arial" w:hAnsi="Arial" w:cs="Arial"/>
                <w:b/>
                <w:sz w:val="16"/>
                <w:szCs w:val="20"/>
              </w:rPr>
              <w:t>/ID</w:t>
            </w:r>
          </w:p>
        </w:tc>
        <w:tc>
          <w:tcPr>
            <w:tcW w:w="1701" w:type="dxa"/>
            <w:vAlign w:val="center"/>
          </w:tcPr>
          <w:p w:rsidR="008D0D07" w:rsidRDefault="008D0D07" w:rsidP="00F134EE">
            <w:pPr>
              <w:spacing w:line="276" w:lineRule="auto"/>
              <w:rPr>
                <w:rFonts w:ascii="Arial" w:hAnsi="Arial" w:cs="Arial"/>
                <w:b/>
                <w:sz w:val="16"/>
                <w:szCs w:val="20"/>
              </w:rPr>
            </w:pPr>
            <w:r>
              <w:rPr>
                <w:rFonts w:ascii="Arial" w:hAnsi="Arial" w:cs="Arial"/>
                <w:b/>
                <w:sz w:val="16"/>
                <w:szCs w:val="20"/>
              </w:rPr>
              <w:t xml:space="preserve">Scot </w:t>
            </w:r>
            <w:proofErr w:type="spellStart"/>
            <w:r>
              <w:rPr>
                <w:rFonts w:ascii="Arial" w:hAnsi="Arial" w:cs="Arial"/>
                <w:b/>
                <w:sz w:val="16"/>
                <w:szCs w:val="20"/>
              </w:rPr>
              <w:t>Gov</w:t>
            </w:r>
            <w:proofErr w:type="spellEnd"/>
            <w:r>
              <w:rPr>
                <w:rFonts w:ascii="Arial" w:hAnsi="Arial" w:cs="Arial"/>
                <w:b/>
                <w:sz w:val="16"/>
                <w:szCs w:val="20"/>
              </w:rPr>
              <w:t xml:space="preserve"> Standard </w:t>
            </w:r>
          </w:p>
          <w:p w:rsidR="008D0D07" w:rsidRPr="0072141D" w:rsidRDefault="008D0D07" w:rsidP="00F134EE">
            <w:pPr>
              <w:spacing w:line="276" w:lineRule="auto"/>
              <w:rPr>
                <w:rFonts w:ascii="Arial" w:hAnsi="Arial" w:cs="Arial"/>
                <w:b/>
                <w:sz w:val="16"/>
                <w:szCs w:val="20"/>
              </w:rPr>
            </w:pPr>
            <w:r w:rsidRPr="0072141D">
              <w:rPr>
                <w:rFonts w:ascii="Arial" w:hAnsi="Arial" w:cs="Arial"/>
                <w:b/>
                <w:sz w:val="16"/>
                <w:szCs w:val="20"/>
              </w:rPr>
              <w:t>KPI Description</w:t>
            </w:r>
          </w:p>
        </w:tc>
        <w:tc>
          <w:tcPr>
            <w:tcW w:w="850" w:type="dxa"/>
            <w:vAlign w:val="center"/>
          </w:tcPr>
          <w:p w:rsidR="008D0D07" w:rsidRDefault="008D0D07" w:rsidP="00F134EE">
            <w:pPr>
              <w:spacing w:line="276" w:lineRule="auto"/>
              <w:rPr>
                <w:rFonts w:ascii="Arial" w:hAnsi="Arial" w:cs="Arial"/>
                <w:b/>
                <w:sz w:val="16"/>
                <w:szCs w:val="20"/>
              </w:rPr>
            </w:pPr>
            <w:r>
              <w:rPr>
                <w:rFonts w:ascii="Arial" w:hAnsi="Arial" w:cs="Arial"/>
                <w:b/>
                <w:sz w:val="16"/>
                <w:szCs w:val="20"/>
              </w:rPr>
              <w:t>SAC</w:t>
            </w:r>
          </w:p>
          <w:p w:rsidR="008D0D07" w:rsidRPr="0072141D" w:rsidRDefault="008D0D07" w:rsidP="00F134EE">
            <w:pPr>
              <w:spacing w:line="276" w:lineRule="auto"/>
              <w:rPr>
                <w:rFonts w:ascii="Arial" w:hAnsi="Arial" w:cs="Arial"/>
                <w:b/>
                <w:sz w:val="16"/>
                <w:szCs w:val="20"/>
              </w:rPr>
            </w:pPr>
            <w:r w:rsidRPr="0072141D">
              <w:rPr>
                <w:rFonts w:ascii="Arial" w:hAnsi="Arial" w:cs="Arial"/>
                <w:b/>
                <w:sz w:val="16"/>
                <w:szCs w:val="20"/>
              </w:rPr>
              <w:t>KPI Weight</w:t>
            </w:r>
          </w:p>
        </w:tc>
        <w:tc>
          <w:tcPr>
            <w:tcW w:w="5023" w:type="dxa"/>
            <w:vAlign w:val="center"/>
          </w:tcPr>
          <w:p w:rsidR="008D0D07" w:rsidRDefault="008D0D07" w:rsidP="00F134EE">
            <w:pPr>
              <w:spacing w:line="276" w:lineRule="auto"/>
              <w:rPr>
                <w:rFonts w:ascii="Arial" w:hAnsi="Arial" w:cs="Arial"/>
                <w:b/>
                <w:sz w:val="16"/>
                <w:szCs w:val="20"/>
              </w:rPr>
            </w:pPr>
            <w:r>
              <w:rPr>
                <w:rFonts w:ascii="Arial" w:hAnsi="Arial" w:cs="Arial"/>
                <w:b/>
                <w:sz w:val="16"/>
                <w:szCs w:val="20"/>
              </w:rPr>
              <w:t xml:space="preserve">SAC </w:t>
            </w:r>
          </w:p>
          <w:p w:rsidR="008D0D07" w:rsidRPr="0072141D" w:rsidRDefault="008D0D07" w:rsidP="00F134EE">
            <w:pPr>
              <w:spacing w:line="276" w:lineRule="auto"/>
              <w:rPr>
                <w:rFonts w:ascii="Arial" w:hAnsi="Arial" w:cs="Arial"/>
                <w:b/>
                <w:sz w:val="16"/>
                <w:szCs w:val="20"/>
              </w:rPr>
            </w:pPr>
            <w:r w:rsidRPr="0072141D">
              <w:rPr>
                <w:rFonts w:ascii="Arial" w:hAnsi="Arial" w:cs="Arial"/>
                <w:b/>
                <w:sz w:val="16"/>
                <w:szCs w:val="20"/>
              </w:rPr>
              <w:t>Expected Results</w:t>
            </w:r>
          </w:p>
        </w:tc>
      </w:tr>
      <w:tr w:rsidR="008D0D07" w:rsidRPr="0072141D" w:rsidTr="00F134EE">
        <w:tc>
          <w:tcPr>
            <w:tcW w:w="1560" w:type="dxa"/>
            <w:shd w:val="clear" w:color="auto" w:fill="auto"/>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sidRPr="00EC3E19">
              <w:rPr>
                <w:rFonts w:ascii="Arial" w:hAnsi="Arial" w:cs="Arial"/>
                <w:sz w:val="16"/>
                <w:szCs w:val="20"/>
              </w:rPr>
              <w:t>Sustainability</w:t>
            </w:r>
            <w:r>
              <w:rPr>
                <w:rFonts w:ascii="Arial" w:hAnsi="Arial" w:cs="Arial"/>
                <w:sz w:val="16"/>
                <w:szCs w:val="20"/>
              </w:rPr>
              <w:t xml:space="preserve"> (Sustainable Processes)</w:t>
            </w:r>
          </w:p>
          <w:p w:rsidR="008D0D07" w:rsidRDefault="008D0D07" w:rsidP="00F134EE">
            <w:pPr>
              <w:spacing w:line="276" w:lineRule="auto"/>
              <w:rPr>
                <w:rFonts w:ascii="Arial" w:hAnsi="Arial" w:cs="Arial"/>
                <w:sz w:val="16"/>
                <w:szCs w:val="20"/>
              </w:rPr>
            </w:pPr>
          </w:p>
          <w:p w:rsidR="008D0D07" w:rsidRPr="00EC3E19" w:rsidRDefault="008D0D07" w:rsidP="00F134EE">
            <w:pPr>
              <w:spacing w:line="276" w:lineRule="auto"/>
              <w:rPr>
                <w:rFonts w:ascii="Arial" w:hAnsi="Arial" w:cs="Arial"/>
                <w:i/>
                <w:sz w:val="16"/>
                <w:szCs w:val="20"/>
              </w:rPr>
            </w:pPr>
            <w:r w:rsidRPr="00EC3E19">
              <w:rPr>
                <w:rFonts w:ascii="Arial" w:hAnsi="Arial" w:cs="Arial"/>
                <w:i/>
                <w:sz w:val="16"/>
                <w:szCs w:val="20"/>
              </w:rPr>
              <w:t>(KPI/1508-002)</w:t>
            </w:r>
          </w:p>
          <w:p w:rsidR="008D0D07" w:rsidRPr="0072141D" w:rsidRDefault="008D0D07" w:rsidP="00F134EE">
            <w:pPr>
              <w:spacing w:line="276" w:lineRule="auto"/>
              <w:rPr>
                <w:rFonts w:ascii="Arial" w:hAnsi="Arial" w:cs="Arial"/>
                <w:sz w:val="16"/>
                <w:szCs w:val="20"/>
              </w:rPr>
            </w:pPr>
          </w:p>
        </w:tc>
        <w:tc>
          <w:tcPr>
            <w:tcW w:w="1701" w:type="dxa"/>
            <w:shd w:val="clear" w:color="auto" w:fill="auto"/>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Pr>
                <w:rFonts w:ascii="Arial" w:hAnsi="Arial" w:cs="Arial"/>
                <w:sz w:val="16"/>
                <w:szCs w:val="20"/>
              </w:rPr>
              <w:t>Does the S</w:t>
            </w:r>
            <w:r w:rsidRPr="00EC3E19">
              <w:rPr>
                <w:rFonts w:ascii="Arial" w:hAnsi="Arial" w:cs="Arial"/>
                <w:sz w:val="16"/>
                <w:szCs w:val="20"/>
              </w:rPr>
              <w:t>upplier</w:t>
            </w:r>
            <w:r>
              <w:rPr>
                <w:rFonts w:ascii="Arial" w:hAnsi="Arial" w:cs="Arial"/>
                <w:sz w:val="16"/>
                <w:szCs w:val="20"/>
              </w:rPr>
              <w:t>/Service Provider</w:t>
            </w:r>
            <w:r w:rsidRPr="00EC3E19">
              <w:rPr>
                <w:rFonts w:ascii="Arial" w:hAnsi="Arial" w:cs="Arial"/>
                <w:sz w:val="16"/>
                <w:szCs w:val="20"/>
              </w:rPr>
              <w:t xml:space="preserve"> show commitment to sustainable practices where practical, e.g. offering sustainable products, reducing carbon footprint or championing sustainable initiatives?</w:t>
            </w:r>
          </w:p>
          <w:p w:rsidR="008D0D07" w:rsidRPr="0072141D" w:rsidRDefault="008D0D07" w:rsidP="00F134EE">
            <w:pPr>
              <w:spacing w:line="276" w:lineRule="auto"/>
              <w:rPr>
                <w:rFonts w:ascii="Arial" w:hAnsi="Arial" w:cs="Arial"/>
                <w:sz w:val="16"/>
                <w:szCs w:val="20"/>
              </w:rPr>
            </w:pPr>
          </w:p>
        </w:tc>
        <w:tc>
          <w:tcPr>
            <w:tcW w:w="850" w:type="dxa"/>
            <w:shd w:val="clear" w:color="auto" w:fill="auto"/>
            <w:vAlign w:val="center"/>
          </w:tcPr>
          <w:p w:rsidR="008D0D07" w:rsidRPr="0072141D" w:rsidRDefault="008D0D07" w:rsidP="00F134EE">
            <w:pPr>
              <w:spacing w:line="276" w:lineRule="auto"/>
              <w:rPr>
                <w:rFonts w:ascii="Arial" w:hAnsi="Arial" w:cs="Arial"/>
                <w:sz w:val="16"/>
                <w:szCs w:val="20"/>
              </w:rPr>
            </w:pPr>
            <w:r>
              <w:rPr>
                <w:rFonts w:ascii="Arial" w:hAnsi="Arial" w:cs="Arial"/>
                <w:sz w:val="16"/>
                <w:szCs w:val="20"/>
              </w:rPr>
              <w:t>50%</w:t>
            </w:r>
          </w:p>
        </w:tc>
        <w:tc>
          <w:tcPr>
            <w:tcW w:w="5023" w:type="dxa"/>
            <w:shd w:val="clear" w:color="auto" w:fill="auto"/>
            <w:vAlign w:val="center"/>
          </w:tcPr>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834267">
              <w:rPr>
                <w:rFonts w:ascii="Arial" w:hAnsi="Arial" w:cs="Arial"/>
                <w:sz w:val="16"/>
                <w:szCs w:val="16"/>
              </w:rPr>
              <w:t>The Supplier</w:t>
            </w:r>
            <w:r>
              <w:rPr>
                <w:rFonts w:ascii="Arial" w:hAnsi="Arial" w:cs="Arial"/>
                <w:sz w:val="16"/>
                <w:szCs w:val="16"/>
              </w:rPr>
              <w:t>/Service Provider monitors</w:t>
            </w:r>
            <w:r w:rsidRPr="00834267">
              <w:rPr>
                <w:rFonts w:ascii="Arial" w:hAnsi="Arial" w:cs="Arial"/>
                <w:sz w:val="16"/>
                <w:szCs w:val="16"/>
              </w:rPr>
              <w:t xml:space="preserve"> their sustainable methods</w:t>
            </w:r>
            <w:r>
              <w:rPr>
                <w:rFonts w:ascii="Arial" w:hAnsi="Arial" w:cs="Arial"/>
                <w:sz w:val="16"/>
                <w:szCs w:val="16"/>
              </w:rPr>
              <w:t>/practices</w:t>
            </w:r>
            <w:r w:rsidRPr="00834267">
              <w:rPr>
                <w:rFonts w:ascii="Arial" w:hAnsi="Arial" w:cs="Arial"/>
                <w:sz w:val="16"/>
                <w:szCs w:val="16"/>
              </w:rPr>
              <w:t xml:space="preserve"> and provides the Council up to date information on</w:t>
            </w:r>
            <w:r>
              <w:rPr>
                <w:rFonts w:ascii="Arial" w:hAnsi="Arial" w:cs="Arial"/>
                <w:sz w:val="16"/>
                <w:szCs w:val="16"/>
              </w:rPr>
              <w:t xml:space="preserve"> any</w:t>
            </w:r>
            <w:r w:rsidRPr="00834267">
              <w:rPr>
                <w:rFonts w:ascii="Arial" w:hAnsi="Arial" w:cs="Arial"/>
                <w:sz w:val="16"/>
                <w:szCs w:val="16"/>
              </w:rPr>
              <w:t xml:space="preserve"> developments</w:t>
            </w:r>
            <w:r>
              <w:rPr>
                <w:rFonts w:ascii="Arial" w:hAnsi="Arial" w:cs="Arial"/>
                <w:sz w:val="16"/>
                <w:szCs w:val="16"/>
              </w:rPr>
              <w:t xml:space="preserve">.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If the Supplier/Service Provider submitted a response to a Sustainable Question within the Technical Envelope, their response shall be monitored to ensure any assurances are fulfilled.</w:t>
            </w:r>
          </w:p>
          <w:p w:rsidR="008D0D07" w:rsidRDefault="008D0D07" w:rsidP="00F134EE">
            <w:pPr>
              <w:rPr>
                <w:rFonts w:ascii="Arial" w:hAnsi="Arial" w:cs="Arial"/>
                <w:sz w:val="16"/>
                <w:szCs w:val="16"/>
              </w:rPr>
            </w:pPr>
          </w:p>
          <w:p w:rsidR="008D0D07" w:rsidRDefault="008D0D07" w:rsidP="00F134EE">
            <w:pPr>
              <w:spacing w:line="276" w:lineRule="auto"/>
              <w:rPr>
                <w:rFonts w:ascii="Arial" w:hAnsi="Arial" w:cs="Arial"/>
                <w:sz w:val="16"/>
                <w:szCs w:val="20"/>
              </w:rPr>
            </w:pPr>
            <w:r>
              <w:rPr>
                <w:rFonts w:ascii="Arial" w:hAnsi="Arial" w:cs="Arial"/>
                <w:sz w:val="16"/>
                <w:szCs w:val="20"/>
              </w:rPr>
              <w:t>This KPI shall be scored as follows:</w:t>
            </w:r>
          </w:p>
          <w:p w:rsidR="008D0D07" w:rsidRDefault="008D0D07" w:rsidP="00F134EE">
            <w:pPr>
              <w:rPr>
                <w:rFonts w:ascii="Arial" w:hAnsi="Arial" w:cs="Arial"/>
                <w:sz w:val="16"/>
                <w:szCs w:val="20"/>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A02C68">
              <w:rPr>
                <w:rFonts w:ascii="Arial" w:hAnsi="Arial" w:cs="Arial"/>
                <w:sz w:val="16"/>
                <w:szCs w:val="16"/>
              </w:rPr>
              <w:t>Supplier/Service Provider</w:t>
            </w:r>
            <w:r>
              <w:rPr>
                <w:rFonts w:ascii="Arial" w:hAnsi="Arial" w:cs="Arial"/>
                <w:sz w:val="16"/>
                <w:szCs w:val="16"/>
              </w:rPr>
              <w:t xml:space="preserve"> notifies</w:t>
            </w:r>
            <w:r w:rsidRPr="00A02C68">
              <w:rPr>
                <w:rFonts w:ascii="Arial" w:hAnsi="Arial" w:cs="Arial"/>
                <w:sz w:val="16"/>
                <w:szCs w:val="16"/>
              </w:rPr>
              <w:t xml:space="preserve"> the applicable Contract Administrator and/or Procurement of </w:t>
            </w:r>
            <w:r>
              <w:rPr>
                <w:rFonts w:ascii="Arial" w:hAnsi="Arial" w:cs="Arial"/>
                <w:sz w:val="16"/>
                <w:szCs w:val="16"/>
              </w:rPr>
              <w:t>their organisations sustainable developments or an update on their submitted tendered response.</w:t>
            </w:r>
          </w:p>
          <w:p w:rsidR="008D0D07" w:rsidRDefault="008D0D07" w:rsidP="00F134EE">
            <w:pPr>
              <w:rPr>
                <w:rFonts w:ascii="Arial" w:hAnsi="Arial" w:cs="Arial"/>
                <w:sz w:val="16"/>
                <w:szCs w:val="16"/>
              </w:rPr>
            </w:pPr>
          </w:p>
          <w:p w:rsidR="008D0D07" w:rsidRPr="00A02C68" w:rsidRDefault="008D0D07" w:rsidP="00F134EE">
            <w:pPr>
              <w:rPr>
                <w:rFonts w:ascii="Arial" w:hAnsi="Arial" w:cs="Arial"/>
                <w:sz w:val="16"/>
                <w:szCs w:val="16"/>
              </w:rPr>
            </w:pPr>
            <w:r>
              <w:rPr>
                <w:rFonts w:ascii="Arial" w:hAnsi="Arial" w:cs="Arial"/>
                <w:sz w:val="16"/>
                <w:szCs w:val="16"/>
              </w:rPr>
              <w:t xml:space="preserve">Developments are provided on a </w:t>
            </w:r>
            <w:r w:rsidRPr="00A02C68">
              <w:rPr>
                <w:rFonts w:ascii="Arial" w:hAnsi="Arial" w:cs="Arial"/>
                <w:sz w:val="16"/>
                <w:szCs w:val="16"/>
              </w:rPr>
              <w:t xml:space="preserve">regular </w:t>
            </w:r>
            <w:r>
              <w:rPr>
                <w:rFonts w:ascii="Arial" w:hAnsi="Arial" w:cs="Arial"/>
                <w:sz w:val="16"/>
                <w:szCs w:val="16"/>
              </w:rPr>
              <w:t>basis, the Supplier/Service Provider provides applicable</w:t>
            </w:r>
            <w:r w:rsidRPr="00A02C68">
              <w:rPr>
                <w:rFonts w:ascii="Arial" w:hAnsi="Arial" w:cs="Arial"/>
                <w:sz w:val="16"/>
                <w:szCs w:val="16"/>
              </w:rPr>
              <w:t xml:space="preserve"> analysis, </w:t>
            </w:r>
            <w:r>
              <w:rPr>
                <w:rFonts w:ascii="Arial" w:hAnsi="Arial" w:cs="Arial"/>
                <w:sz w:val="16"/>
                <w:szCs w:val="16"/>
              </w:rPr>
              <w:t xml:space="preserve">case studies, </w:t>
            </w:r>
            <w:r w:rsidRPr="00A02C68">
              <w:rPr>
                <w:rFonts w:ascii="Arial" w:hAnsi="Arial" w:cs="Arial"/>
                <w:sz w:val="16"/>
                <w:szCs w:val="16"/>
              </w:rPr>
              <w:t xml:space="preserve">resource and support to implement </w:t>
            </w:r>
            <w:r>
              <w:rPr>
                <w:rFonts w:ascii="Arial" w:hAnsi="Arial" w:cs="Arial"/>
                <w:sz w:val="16"/>
                <w:szCs w:val="16"/>
              </w:rPr>
              <w:t>Sustainable methods or to allow the Council to share this information with relevant stakeholders.</w:t>
            </w:r>
          </w:p>
          <w:p w:rsidR="008D0D07" w:rsidRDefault="008D0D07" w:rsidP="00F134EE">
            <w:pPr>
              <w:rPr>
                <w:rFonts w:ascii="Arial" w:hAnsi="Arial" w:cs="Arial"/>
                <w:color w:val="795AA6" w:themeColor="accent1"/>
                <w:sz w:val="16"/>
                <w:szCs w:val="16"/>
              </w:rPr>
            </w:pPr>
          </w:p>
          <w:p w:rsidR="008D0D07" w:rsidRDefault="008D0D07" w:rsidP="00F134EE">
            <w:pPr>
              <w:rPr>
                <w:rFonts w:ascii="Arial" w:hAnsi="Arial" w:cs="Arial"/>
                <w:color w:val="795AA6" w:themeColor="accent1"/>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lastRenderedPageBreak/>
              <w:br/>
            </w:r>
            <w:r w:rsidRPr="00664433">
              <w:rPr>
                <w:rFonts w:ascii="Arial" w:hAnsi="Arial" w:cs="Arial"/>
                <w:b/>
                <w:color w:val="007DB1" w:themeColor="text2"/>
                <w:sz w:val="16"/>
                <w:szCs w:val="16"/>
              </w:rPr>
              <w:t>3 - Meeting Expectations  (75) </w:t>
            </w:r>
          </w:p>
          <w:p w:rsidR="008D0D07" w:rsidRPr="00834267" w:rsidRDefault="008D0D07" w:rsidP="00F134EE">
            <w:pPr>
              <w:rPr>
                <w:rFonts w:ascii="Arial" w:hAnsi="Arial" w:cs="Arial"/>
                <w:b/>
                <w:color w:val="795AA6" w:themeColor="accent1"/>
                <w:sz w:val="16"/>
                <w:szCs w:val="16"/>
              </w:rPr>
            </w:pPr>
          </w:p>
          <w:p w:rsidR="008D0D07" w:rsidRDefault="008D0D07" w:rsidP="00F134EE">
            <w:pPr>
              <w:rPr>
                <w:rFonts w:ascii="Arial" w:hAnsi="Arial" w:cs="Arial"/>
                <w:sz w:val="16"/>
                <w:szCs w:val="16"/>
              </w:rPr>
            </w:pPr>
            <w:r w:rsidRPr="00A02C68">
              <w:rPr>
                <w:rFonts w:ascii="Arial" w:hAnsi="Arial" w:cs="Arial"/>
                <w:sz w:val="16"/>
                <w:szCs w:val="16"/>
              </w:rPr>
              <w:t>Supplier/Service Provider</w:t>
            </w:r>
            <w:r>
              <w:rPr>
                <w:rFonts w:ascii="Arial" w:hAnsi="Arial" w:cs="Arial"/>
                <w:sz w:val="16"/>
                <w:szCs w:val="16"/>
              </w:rPr>
              <w:t xml:space="preserve"> notifies</w:t>
            </w:r>
            <w:r w:rsidRPr="00A02C68">
              <w:rPr>
                <w:rFonts w:ascii="Arial" w:hAnsi="Arial" w:cs="Arial"/>
                <w:sz w:val="16"/>
                <w:szCs w:val="16"/>
              </w:rPr>
              <w:t xml:space="preserve"> the applicable Contract Administrator and/or Procurement of </w:t>
            </w:r>
            <w:r>
              <w:rPr>
                <w:rFonts w:ascii="Arial" w:hAnsi="Arial" w:cs="Arial"/>
                <w:sz w:val="16"/>
                <w:szCs w:val="16"/>
              </w:rPr>
              <w:t>their organisations sustainable developments or an update on their submitted tendered response.</w:t>
            </w:r>
          </w:p>
          <w:p w:rsidR="008D0D07" w:rsidRDefault="008D0D07" w:rsidP="00F134EE">
            <w:pPr>
              <w:rPr>
                <w:rFonts w:ascii="Arial" w:hAnsi="Arial" w:cs="Arial"/>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 xml:space="preserve">The Council are aware of the Suppliers/Service Providers sustainable process but has not received any update or assurances set out within the tender submission during the </w:t>
            </w:r>
            <w:r w:rsidRPr="00551B76">
              <w:rPr>
                <w:rFonts w:ascii="Arial" w:hAnsi="Arial" w:cs="Arial"/>
                <w:b/>
                <w:sz w:val="16"/>
                <w:szCs w:val="16"/>
              </w:rPr>
              <w:t>last quarter.</w:t>
            </w:r>
          </w:p>
          <w:p w:rsidR="008D0D07" w:rsidRDefault="008D0D07" w:rsidP="00F134EE">
            <w:pPr>
              <w:rPr>
                <w:rFonts w:ascii="Arial" w:hAnsi="Arial" w:cs="Arial"/>
                <w:sz w:val="16"/>
                <w:szCs w:val="16"/>
              </w:rPr>
            </w:pPr>
            <w:r>
              <w:rPr>
                <w:rFonts w:ascii="Arial" w:hAnsi="Arial" w:cs="Arial"/>
                <w:sz w:val="16"/>
                <w:szCs w:val="16"/>
              </w:rPr>
              <w:t xml:space="preserve"> </w:t>
            </w: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551B76">
              <w:rPr>
                <w:rFonts w:ascii="Arial" w:hAnsi="Arial" w:cs="Arial"/>
                <w:b/>
                <w:sz w:val="16"/>
                <w:szCs w:val="16"/>
              </w:rPr>
              <w:t>During the last two (2) quarters</w:t>
            </w:r>
            <w:r>
              <w:rPr>
                <w:rFonts w:ascii="Arial" w:hAnsi="Arial" w:cs="Arial"/>
                <w:sz w:val="16"/>
                <w:szCs w:val="16"/>
              </w:rPr>
              <w:t>, the Council has received little feedback from the Supplier /Service Provider in relation to Sustainability.  The Council is unaware if the methods used by the Supplier/Service Provider are sustainable.</w:t>
            </w:r>
          </w:p>
          <w:p w:rsidR="008D0D07" w:rsidRDefault="008D0D07" w:rsidP="00F134EE">
            <w:pPr>
              <w:rPr>
                <w:rFonts w:ascii="Arial" w:hAnsi="Arial" w:cs="Arial"/>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16"/>
              </w:rPr>
            </w:pPr>
            <w:r w:rsidRPr="00551B76">
              <w:rPr>
                <w:rFonts w:ascii="Arial" w:hAnsi="Arial" w:cs="Arial"/>
                <w:b/>
                <w:sz w:val="16"/>
                <w:szCs w:val="20"/>
              </w:rPr>
              <w:t>During the last year</w:t>
            </w:r>
            <w:r>
              <w:rPr>
                <w:rFonts w:ascii="Arial" w:hAnsi="Arial" w:cs="Arial"/>
                <w:sz w:val="16"/>
                <w:szCs w:val="20"/>
              </w:rPr>
              <w:t>, the Council has received no feedback from the Supplier/Service Provider in relation to Sustainability.  The Council is aware that the assurances set out within the tender submission have not been carried out during the last year.</w:t>
            </w:r>
          </w:p>
          <w:p w:rsidR="008D0D07" w:rsidRPr="00834267" w:rsidRDefault="008D0D07" w:rsidP="00F134EE">
            <w:pPr>
              <w:rPr>
                <w:rFonts w:ascii="Arial" w:hAnsi="Arial" w:cs="Arial"/>
                <w:sz w:val="16"/>
                <w:szCs w:val="16"/>
              </w:rPr>
            </w:pPr>
          </w:p>
        </w:tc>
      </w:tr>
      <w:tr w:rsidR="008D0D07" w:rsidRPr="0072141D" w:rsidTr="00F134EE">
        <w:tc>
          <w:tcPr>
            <w:tcW w:w="1560" w:type="dxa"/>
            <w:vAlign w:val="center"/>
          </w:tcPr>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sidRPr="00EC3E19">
              <w:rPr>
                <w:rFonts w:ascii="Arial" w:hAnsi="Arial" w:cs="Arial"/>
                <w:sz w:val="16"/>
                <w:szCs w:val="20"/>
              </w:rPr>
              <w:t>Community Benefits</w:t>
            </w:r>
          </w:p>
          <w:p w:rsidR="008D0D07" w:rsidRDefault="008D0D07" w:rsidP="00F134EE">
            <w:pPr>
              <w:spacing w:line="276" w:lineRule="auto"/>
              <w:rPr>
                <w:rFonts w:ascii="Arial" w:hAnsi="Arial" w:cs="Arial"/>
                <w:sz w:val="16"/>
                <w:szCs w:val="20"/>
              </w:rPr>
            </w:pPr>
          </w:p>
          <w:p w:rsidR="008D0D07" w:rsidRPr="00EC3E19" w:rsidRDefault="008D0D07" w:rsidP="00F134EE">
            <w:pPr>
              <w:spacing w:line="276" w:lineRule="auto"/>
              <w:rPr>
                <w:rFonts w:ascii="Arial" w:hAnsi="Arial" w:cs="Arial"/>
                <w:sz w:val="16"/>
                <w:szCs w:val="20"/>
                <w:u w:val="single"/>
              </w:rPr>
            </w:pPr>
            <w:r w:rsidRPr="00EC3E19">
              <w:rPr>
                <w:rFonts w:ascii="Arial" w:hAnsi="Arial" w:cs="Arial"/>
                <w:sz w:val="16"/>
                <w:szCs w:val="20"/>
                <w:u w:val="single"/>
              </w:rPr>
              <w:t>(KPI/1601-001)</w:t>
            </w:r>
          </w:p>
          <w:p w:rsidR="008D0D07" w:rsidRDefault="008D0D07" w:rsidP="00F134EE">
            <w:pPr>
              <w:spacing w:line="276" w:lineRule="auto"/>
              <w:rPr>
                <w:rFonts w:ascii="Arial" w:hAnsi="Arial" w:cs="Arial"/>
                <w:sz w:val="16"/>
                <w:szCs w:val="20"/>
              </w:rPr>
            </w:pPr>
          </w:p>
          <w:p w:rsidR="008D0D07" w:rsidRPr="0072141D" w:rsidRDefault="008D0D07" w:rsidP="00F134EE">
            <w:pPr>
              <w:spacing w:line="276" w:lineRule="auto"/>
              <w:rPr>
                <w:rFonts w:ascii="Arial" w:hAnsi="Arial" w:cs="Arial"/>
                <w:sz w:val="16"/>
                <w:szCs w:val="20"/>
              </w:rPr>
            </w:pPr>
          </w:p>
        </w:tc>
        <w:tc>
          <w:tcPr>
            <w:tcW w:w="1701" w:type="dxa"/>
            <w:vAlign w:val="center"/>
          </w:tcPr>
          <w:p w:rsidR="008D0D07" w:rsidRPr="0072141D" w:rsidRDefault="008D0D07" w:rsidP="00F134EE">
            <w:pPr>
              <w:spacing w:line="276" w:lineRule="auto"/>
              <w:rPr>
                <w:rFonts w:ascii="Arial" w:hAnsi="Arial" w:cs="Arial"/>
                <w:sz w:val="16"/>
                <w:szCs w:val="20"/>
              </w:rPr>
            </w:pPr>
            <w:r w:rsidRPr="00EC3E19">
              <w:rPr>
                <w:rFonts w:ascii="Arial" w:hAnsi="Arial" w:cs="Arial"/>
                <w:sz w:val="16"/>
                <w:szCs w:val="20"/>
              </w:rPr>
              <w:t>Does the Supplier</w:t>
            </w:r>
            <w:r>
              <w:rPr>
                <w:rFonts w:ascii="Arial" w:hAnsi="Arial" w:cs="Arial"/>
                <w:sz w:val="16"/>
                <w:szCs w:val="20"/>
              </w:rPr>
              <w:t>/Service Provider</w:t>
            </w:r>
            <w:r w:rsidRPr="00EC3E19">
              <w:rPr>
                <w:rFonts w:ascii="Arial" w:hAnsi="Arial" w:cs="Arial"/>
                <w:sz w:val="16"/>
                <w:szCs w:val="20"/>
              </w:rPr>
              <w:t xml:space="preserve"> deliver the Community Benefits that were offered as part of the contract?</w:t>
            </w:r>
          </w:p>
        </w:tc>
        <w:tc>
          <w:tcPr>
            <w:tcW w:w="850" w:type="dxa"/>
            <w:vAlign w:val="center"/>
          </w:tcPr>
          <w:p w:rsidR="008D0D07" w:rsidRPr="0072141D" w:rsidRDefault="008D0D07" w:rsidP="00F134EE">
            <w:pPr>
              <w:spacing w:line="276" w:lineRule="auto"/>
              <w:rPr>
                <w:rFonts w:ascii="Arial" w:hAnsi="Arial" w:cs="Arial"/>
                <w:sz w:val="16"/>
                <w:szCs w:val="20"/>
              </w:rPr>
            </w:pPr>
            <w:r>
              <w:rPr>
                <w:rFonts w:ascii="Arial" w:hAnsi="Arial" w:cs="Arial"/>
                <w:sz w:val="16"/>
                <w:szCs w:val="20"/>
              </w:rPr>
              <w:t>50%</w:t>
            </w:r>
          </w:p>
        </w:tc>
        <w:tc>
          <w:tcPr>
            <w:tcW w:w="5023" w:type="dxa"/>
            <w:vAlign w:val="center"/>
          </w:tcPr>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The Supplier/Service Provider monitors the Community Benefits delivered to South Ayrshire Council.</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 xml:space="preserve">If the Supplier/Service Provider submitted a response to a Community Benefits Question within the Technical Envelope, their response shall be monitored to ensure those benefits have been delivered.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Pr>
                <w:rFonts w:ascii="Arial" w:hAnsi="Arial" w:cs="Arial"/>
                <w:sz w:val="16"/>
                <w:szCs w:val="16"/>
              </w:rPr>
              <w:t xml:space="preserve">Additional Community Benefits offered by the Supplier/Service Provider throughout the lifetime of the contract/framework will also be included </w:t>
            </w:r>
          </w:p>
          <w:p w:rsidR="008D0D07" w:rsidRDefault="008D0D07" w:rsidP="00F134EE">
            <w:pPr>
              <w:rPr>
                <w:rFonts w:ascii="Arial" w:hAnsi="Arial" w:cs="Arial"/>
                <w:sz w:val="16"/>
                <w:szCs w:val="16"/>
              </w:rPr>
            </w:pPr>
          </w:p>
          <w:p w:rsidR="008D0D07" w:rsidRDefault="008D0D07" w:rsidP="00F134EE">
            <w:pPr>
              <w:spacing w:line="276" w:lineRule="auto"/>
              <w:rPr>
                <w:rFonts w:ascii="Arial" w:hAnsi="Arial" w:cs="Arial"/>
                <w:sz w:val="16"/>
                <w:szCs w:val="20"/>
              </w:rPr>
            </w:pPr>
            <w:r>
              <w:rPr>
                <w:rFonts w:ascii="Arial" w:hAnsi="Arial" w:cs="Arial"/>
                <w:sz w:val="16"/>
                <w:szCs w:val="20"/>
              </w:rPr>
              <w:t>This KPI shall be scored as follows:</w:t>
            </w:r>
          </w:p>
          <w:p w:rsidR="008D0D07" w:rsidRDefault="008D0D07" w:rsidP="00F134EE">
            <w:pPr>
              <w:rPr>
                <w:rFonts w:ascii="Arial" w:hAnsi="Arial" w:cs="Arial"/>
                <w:sz w:val="16"/>
                <w:szCs w:val="20"/>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t>4 - Exceeding Expectations  (100)</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A02C68">
              <w:rPr>
                <w:rFonts w:ascii="Arial" w:hAnsi="Arial" w:cs="Arial"/>
                <w:sz w:val="16"/>
                <w:szCs w:val="16"/>
              </w:rPr>
              <w:t>Supplier/Service Provider</w:t>
            </w:r>
            <w:r>
              <w:rPr>
                <w:rFonts w:ascii="Arial" w:hAnsi="Arial" w:cs="Arial"/>
                <w:sz w:val="16"/>
                <w:szCs w:val="16"/>
              </w:rPr>
              <w:t xml:space="preserve"> notifies</w:t>
            </w:r>
            <w:r w:rsidRPr="00A02C68">
              <w:rPr>
                <w:rFonts w:ascii="Arial" w:hAnsi="Arial" w:cs="Arial"/>
                <w:sz w:val="16"/>
                <w:szCs w:val="16"/>
              </w:rPr>
              <w:t xml:space="preserve"> the applicable Contract Administrator and/or Procurement of </w:t>
            </w:r>
            <w:r>
              <w:rPr>
                <w:rFonts w:ascii="Arial" w:hAnsi="Arial" w:cs="Arial"/>
                <w:sz w:val="16"/>
                <w:szCs w:val="16"/>
              </w:rPr>
              <w:t>Community Benefits that have been actioned (as per tendered response or voluntary).</w:t>
            </w:r>
          </w:p>
          <w:p w:rsidR="008D0D07" w:rsidRDefault="008D0D07" w:rsidP="00F134EE">
            <w:pPr>
              <w:rPr>
                <w:rFonts w:ascii="Arial" w:hAnsi="Arial" w:cs="Arial"/>
                <w:sz w:val="16"/>
                <w:szCs w:val="16"/>
              </w:rPr>
            </w:pPr>
          </w:p>
          <w:p w:rsidR="008D0D07" w:rsidRPr="00A02C68" w:rsidRDefault="008D0D07" w:rsidP="00F134EE">
            <w:pPr>
              <w:rPr>
                <w:rFonts w:ascii="Arial" w:hAnsi="Arial" w:cs="Arial"/>
                <w:sz w:val="16"/>
                <w:szCs w:val="16"/>
              </w:rPr>
            </w:pPr>
            <w:r>
              <w:rPr>
                <w:rFonts w:ascii="Arial" w:hAnsi="Arial" w:cs="Arial"/>
                <w:sz w:val="16"/>
                <w:szCs w:val="16"/>
              </w:rPr>
              <w:t xml:space="preserve">Developments are provided on a </w:t>
            </w:r>
            <w:r w:rsidRPr="00A02C68">
              <w:rPr>
                <w:rFonts w:ascii="Arial" w:hAnsi="Arial" w:cs="Arial"/>
                <w:sz w:val="16"/>
                <w:szCs w:val="16"/>
              </w:rPr>
              <w:t xml:space="preserve">regular </w:t>
            </w:r>
            <w:r>
              <w:rPr>
                <w:rFonts w:ascii="Arial" w:hAnsi="Arial" w:cs="Arial"/>
                <w:sz w:val="16"/>
                <w:szCs w:val="16"/>
              </w:rPr>
              <w:t xml:space="preserve">basis, the Supplier/Service Provider provides applicable case studies, </w:t>
            </w:r>
            <w:r w:rsidRPr="00A02C68">
              <w:rPr>
                <w:rFonts w:ascii="Arial" w:hAnsi="Arial" w:cs="Arial"/>
                <w:sz w:val="16"/>
                <w:szCs w:val="16"/>
              </w:rPr>
              <w:t xml:space="preserve">resource and support to implement </w:t>
            </w:r>
            <w:r>
              <w:rPr>
                <w:rFonts w:ascii="Arial" w:hAnsi="Arial" w:cs="Arial"/>
                <w:sz w:val="16"/>
                <w:szCs w:val="16"/>
              </w:rPr>
              <w:t>Community Benefits or to allow the Council to share this information with relevant stakeholders.</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3 - Meeting Expectations  (75) </w:t>
            </w:r>
          </w:p>
          <w:p w:rsidR="008D0D07" w:rsidRPr="00834267" w:rsidRDefault="008D0D07" w:rsidP="00F134EE">
            <w:pPr>
              <w:rPr>
                <w:rFonts w:ascii="Arial" w:hAnsi="Arial" w:cs="Arial"/>
                <w:b/>
                <w:color w:val="795AA6" w:themeColor="accent1"/>
                <w:sz w:val="16"/>
                <w:szCs w:val="16"/>
              </w:rPr>
            </w:pPr>
          </w:p>
          <w:p w:rsidR="008D0D07" w:rsidRDefault="008D0D07" w:rsidP="00F134EE">
            <w:pPr>
              <w:rPr>
                <w:rFonts w:ascii="Arial" w:hAnsi="Arial" w:cs="Arial"/>
                <w:sz w:val="16"/>
                <w:szCs w:val="16"/>
              </w:rPr>
            </w:pPr>
            <w:r w:rsidRPr="00A02C68">
              <w:rPr>
                <w:rFonts w:ascii="Arial" w:hAnsi="Arial" w:cs="Arial"/>
                <w:sz w:val="16"/>
                <w:szCs w:val="16"/>
              </w:rPr>
              <w:t>Supplier/Service Provider</w:t>
            </w:r>
            <w:r>
              <w:rPr>
                <w:rFonts w:ascii="Arial" w:hAnsi="Arial" w:cs="Arial"/>
                <w:sz w:val="16"/>
                <w:szCs w:val="16"/>
              </w:rPr>
              <w:t xml:space="preserve"> notifies</w:t>
            </w:r>
            <w:r w:rsidRPr="00A02C68">
              <w:rPr>
                <w:rFonts w:ascii="Arial" w:hAnsi="Arial" w:cs="Arial"/>
                <w:sz w:val="16"/>
                <w:szCs w:val="16"/>
              </w:rPr>
              <w:t xml:space="preserve"> the applicable Contract Administrator and/or Procurement of </w:t>
            </w:r>
            <w:r>
              <w:rPr>
                <w:rFonts w:ascii="Arial" w:hAnsi="Arial" w:cs="Arial"/>
                <w:sz w:val="16"/>
                <w:szCs w:val="16"/>
              </w:rPr>
              <w:t>Community Benefits that have been actioned (as per tendered response or voluntary).</w:t>
            </w:r>
          </w:p>
          <w:p w:rsidR="008D0D07" w:rsidRPr="00664433" w:rsidRDefault="008D0D07" w:rsidP="00F134EE">
            <w:pPr>
              <w:rPr>
                <w:rFonts w:ascii="Arial" w:hAnsi="Arial" w:cs="Arial"/>
                <w:b/>
                <w:color w:val="007DB1" w:themeColor="text2"/>
                <w:sz w:val="16"/>
                <w:szCs w:val="16"/>
              </w:rPr>
            </w:pPr>
            <w:r w:rsidRPr="00664433">
              <w:rPr>
                <w:rFonts w:ascii="Arial" w:hAnsi="Arial" w:cs="Arial"/>
                <w:color w:val="007DB1" w:themeColor="text2"/>
                <w:sz w:val="16"/>
                <w:szCs w:val="16"/>
              </w:rPr>
              <w:br/>
            </w:r>
            <w:r w:rsidRPr="00664433">
              <w:rPr>
                <w:rFonts w:ascii="Arial" w:hAnsi="Arial" w:cs="Arial"/>
                <w:b/>
                <w:color w:val="007DB1" w:themeColor="text2"/>
                <w:sz w:val="16"/>
                <w:szCs w:val="16"/>
              </w:rPr>
              <w:t>2 - Minor Concerns  (50) </w:t>
            </w:r>
          </w:p>
          <w:p w:rsidR="008D0D07" w:rsidRDefault="008D0D07" w:rsidP="00F134EE">
            <w:pPr>
              <w:rPr>
                <w:rFonts w:ascii="Arial" w:hAnsi="Arial" w:cs="Arial"/>
                <w:sz w:val="16"/>
                <w:szCs w:val="16"/>
              </w:rPr>
            </w:pPr>
          </w:p>
          <w:p w:rsidR="008D0D07" w:rsidRPr="00551B76" w:rsidRDefault="008D0D07" w:rsidP="00F134EE">
            <w:pPr>
              <w:rPr>
                <w:rFonts w:ascii="Arial" w:hAnsi="Arial" w:cs="Arial"/>
                <w:b/>
                <w:sz w:val="16"/>
                <w:szCs w:val="16"/>
              </w:rPr>
            </w:pPr>
            <w:r>
              <w:rPr>
                <w:rFonts w:ascii="Arial" w:hAnsi="Arial" w:cs="Arial"/>
                <w:sz w:val="16"/>
                <w:szCs w:val="16"/>
              </w:rPr>
              <w:t xml:space="preserve">The Council are aware of the Suppliers/Service Providers Community Benefits response set out within the tender submission but has not received any update or assurances during the </w:t>
            </w:r>
            <w:r w:rsidRPr="00551B76">
              <w:rPr>
                <w:rFonts w:ascii="Arial" w:hAnsi="Arial" w:cs="Arial"/>
                <w:b/>
                <w:sz w:val="16"/>
                <w:szCs w:val="16"/>
              </w:rPr>
              <w:t>last quarter.</w:t>
            </w:r>
          </w:p>
          <w:p w:rsidR="008D0D07" w:rsidRDefault="008D0D07" w:rsidP="00F134EE">
            <w:pPr>
              <w:rPr>
                <w:rFonts w:ascii="Arial" w:hAnsi="Arial" w:cs="Arial"/>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1 - Major Concerns  (25) </w:t>
            </w:r>
          </w:p>
          <w:p w:rsidR="008D0D07" w:rsidRDefault="008D0D07" w:rsidP="00F134EE">
            <w:pPr>
              <w:rPr>
                <w:rFonts w:ascii="Arial" w:hAnsi="Arial" w:cs="Arial"/>
                <w:sz w:val="16"/>
                <w:szCs w:val="16"/>
              </w:rPr>
            </w:pPr>
          </w:p>
          <w:p w:rsidR="008D0D07" w:rsidRDefault="008D0D07" w:rsidP="00F134EE">
            <w:pPr>
              <w:rPr>
                <w:rFonts w:ascii="Arial" w:hAnsi="Arial" w:cs="Arial"/>
                <w:sz w:val="16"/>
                <w:szCs w:val="16"/>
              </w:rPr>
            </w:pPr>
            <w:r w:rsidRPr="00551B76">
              <w:rPr>
                <w:rFonts w:ascii="Arial" w:hAnsi="Arial" w:cs="Arial"/>
                <w:b/>
                <w:sz w:val="16"/>
                <w:szCs w:val="16"/>
              </w:rPr>
              <w:t>During the last two (2) quarters</w:t>
            </w:r>
            <w:r>
              <w:rPr>
                <w:rFonts w:ascii="Arial" w:hAnsi="Arial" w:cs="Arial"/>
                <w:sz w:val="16"/>
                <w:szCs w:val="16"/>
              </w:rPr>
              <w:t xml:space="preserve">, the Council has received little feedback from the Supplier /Service Provider in relation to their </w:t>
            </w:r>
            <w:r>
              <w:rPr>
                <w:rFonts w:ascii="Arial" w:hAnsi="Arial" w:cs="Arial"/>
                <w:sz w:val="16"/>
                <w:szCs w:val="16"/>
              </w:rPr>
              <w:lastRenderedPageBreak/>
              <w:t>Community Benefits response set out within the tender submission.</w:t>
            </w:r>
          </w:p>
          <w:p w:rsidR="008D0D07" w:rsidRDefault="008D0D07" w:rsidP="00F134EE">
            <w:pPr>
              <w:rPr>
                <w:rFonts w:ascii="Arial" w:hAnsi="Arial" w:cs="Arial"/>
                <w:sz w:val="16"/>
                <w:szCs w:val="16"/>
              </w:rPr>
            </w:pPr>
          </w:p>
          <w:p w:rsidR="008D0D07" w:rsidRPr="00664433" w:rsidRDefault="008D0D07" w:rsidP="00F134EE">
            <w:pPr>
              <w:rPr>
                <w:rFonts w:ascii="Arial" w:hAnsi="Arial" w:cs="Arial"/>
                <w:b/>
                <w:color w:val="007DB1" w:themeColor="text2"/>
                <w:sz w:val="16"/>
                <w:szCs w:val="16"/>
              </w:rPr>
            </w:pPr>
            <w:r w:rsidRPr="00664433">
              <w:rPr>
                <w:rFonts w:ascii="Arial" w:hAnsi="Arial" w:cs="Arial"/>
                <w:b/>
                <w:color w:val="007DB1" w:themeColor="text2"/>
                <w:sz w:val="16"/>
                <w:szCs w:val="16"/>
              </w:rPr>
              <w:br/>
              <w:t>0 - Not Performing  (0)</w:t>
            </w:r>
          </w:p>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20"/>
              </w:rPr>
            </w:pPr>
            <w:r w:rsidRPr="00551B76">
              <w:rPr>
                <w:rFonts w:ascii="Arial" w:hAnsi="Arial" w:cs="Arial"/>
                <w:b/>
                <w:sz w:val="16"/>
                <w:szCs w:val="20"/>
              </w:rPr>
              <w:t>During the last year</w:t>
            </w:r>
            <w:r>
              <w:rPr>
                <w:rFonts w:ascii="Arial" w:hAnsi="Arial" w:cs="Arial"/>
                <w:sz w:val="16"/>
                <w:szCs w:val="20"/>
              </w:rPr>
              <w:t>, the Council has received no feedback from the Supplier/Service Provider in relation to their Community Benefits response set out within the tender submission.</w:t>
            </w:r>
          </w:p>
          <w:p w:rsidR="008D0D07" w:rsidRDefault="008D0D07" w:rsidP="00F134EE">
            <w:pPr>
              <w:spacing w:line="276" w:lineRule="auto"/>
              <w:rPr>
                <w:rFonts w:ascii="Arial" w:hAnsi="Arial" w:cs="Arial"/>
                <w:sz w:val="16"/>
                <w:szCs w:val="20"/>
              </w:rPr>
            </w:pPr>
          </w:p>
          <w:p w:rsidR="008D0D07" w:rsidRDefault="008D0D07" w:rsidP="00F134EE">
            <w:pPr>
              <w:spacing w:line="276" w:lineRule="auto"/>
              <w:rPr>
                <w:rFonts w:ascii="Arial" w:hAnsi="Arial" w:cs="Arial"/>
                <w:sz w:val="16"/>
                <w:szCs w:val="16"/>
              </w:rPr>
            </w:pPr>
            <w:r>
              <w:rPr>
                <w:rFonts w:ascii="Arial" w:hAnsi="Arial" w:cs="Arial"/>
                <w:sz w:val="16"/>
                <w:szCs w:val="20"/>
              </w:rPr>
              <w:t>The Council is aware that the assurances set out within the tender submission have not been carried out during the last year.</w:t>
            </w:r>
          </w:p>
          <w:p w:rsidR="008D0D07" w:rsidRPr="0072141D" w:rsidRDefault="008D0D07" w:rsidP="00F134EE">
            <w:pPr>
              <w:spacing w:line="276" w:lineRule="auto"/>
              <w:rPr>
                <w:rFonts w:ascii="Arial" w:hAnsi="Arial" w:cs="Arial"/>
                <w:i/>
                <w:sz w:val="16"/>
                <w:szCs w:val="20"/>
              </w:rPr>
            </w:pPr>
          </w:p>
        </w:tc>
      </w:tr>
    </w:tbl>
    <w:p w:rsidR="00BF6FEB" w:rsidRDefault="00BF6FEB">
      <w:pPr>
        <w:rPr>
          <w:b/>
          <w:u w:val="single"/>
        </w:rPr>
      </w:pPr>
      <w:r>
        <w:rPr>
          <w:b/>
          <w:u w:val="single"/>
        </w:rPr>
        <w:lastRenderedPageBreak/>
        <w:br w:type="page"/>
      </w:r>
    </w:p>
    <w:p w:rsidR="005502B9" w:rsidRDefault="005502B9" w:rsidP="005502B9">
      <w:pPr>
        <w:rPr>
          <w:b/>
          <w:u w:val="single"/>
        </w:rPr>
      </w:pPr>
      <w:r>
        <w:rPr>
          <w:b/>
          <w:u w:val="single"/>
        </w:rPr>
        <w:lastRenderedPageBreak/>
        <w:t xml:space="preserve">Appendix 4: </w:t>
      </w:r>
      <w:r w:rsidR="001A1586">
        <w:rPr>
          <w:b/>
          <w:u w:val="single"/>
        </w:rPr>
        <w:t xml:space="preserve"> </w:t>
      </w:r>
      <w:r>
        <w:rPr>
          <w:b/>
          <w:u w:val="single"/>
        </w:rPr>
        <w:t>South Ayrshire Council Supplier Briefing Pack</w:t>
      </w:r>
      <w:r w:rsidR="0093064C">
        <w:rPr>
          <w:b/>
          <w:u w:val="single"/>
        </w:rPr>
        <w:t xml:space="preserve"> Template</w:t>
      </w:r>
    </w:p>
    <w:p w:rsidR="001A1586" w:rsidRDefault="001A1586" w:rsidP="00B45D40">
      <w:pPr>
        <w:rPr>
          <w:b/>
          <w:u w:val="single"/>
        </w:rPr>
      </w:pPr>
    </w:p>
    <w:bookmarkStart w:id="1" w:name="_MON_1578996310"/>
    <w:bookmarkEnd w:id="1"/>
    <w:p w:rsidR="001A1586" w:rsidRDefault="006A5FBC" w:rsidP="00B45D40">
      <w:pPr>
        <w:rPr>
          <w:b/>
          <w:u w:val="single"/>
        </w:rPr>
      </w:pPr>
      <w:r w:rsidRPr="006A5FBC">
        <w:rPr>
          <w: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49.55pt" o:ole="">
            <v:imagedata r:id="rId37" o:title=""/>
          </v:shape>
          <o:OLEObject Type="Embed" ProgID="PowerPoint.Show.12" ShapeID="_x0000_i1025" DrawAspect="Icon" ObjectID="_1582463690" r:id="rId38"/>
        </w:object>
      </w:r>
    </w:p>
    <w:p w:rsidR="001A1586" w:rsidRDefault="001A1586" w:rsidP="00B45D40">
      <w:pPr>
        <w:rPr>
          <w:b/>
          <w:u w:val="single"/>
        </w:rPr>
      </w:pPr>
    </w:p>
    <w:p w:rsidR="00B45D40" w:rsidRDefault="00B45D40" w:rsidP="00B45D40">
      <w:pPr>
        <w:rPr>
          <w:b/>
          <w:u w:val="single"/>
        </w:rPr>
      </w:pPr>
      <w:r>
        <w:rPr>
          <w:b/>
          <w:u w:val="single"/>
        </w:rPr>
        <w:t xml:space="preserve">Appendix 5: </w:t>
      </w:r>
      <w:r w:rsidR="001A1586">
        <w:rPr>
          <w:b/>
          <w:u w:val="single"/>
        </w:rPr>
        <w:t xml:space="preserve"> </w:t>
      </w:r>
      <w:r>
        <w:rPr>
          <w:b/>
          <w:u w:val="single"/>
        </w:rPr>
        <w:t xml:space="preserve">South Ayrshire Council – Contract Implementation Documents </w:t>
      </w:r>
    </w:p>
    <w:p w:rsidR="001A1586" w:rsidRDefault="001A1586" w:rsidP="00BF6FEB">
      <w:pPr>
        <w:rPr>
          <w:b/>
          <w:u w:val="single"/>
        </w:rPr>
      </w:pPr>
    </w:p>
    <w:bookmarkStart w:id="2" w:name="_MON_1578230162"/>
    <w:bookmarkEnd w:id="2"/>
    <w:p w:rsidR="001A1586" w:rsidRDefault="001E7247" w:rsidP="00BF6FEB">
      <w:pPr>
        <w:rPr>
          <w:b/>
          <w:u w:val="single"/>
        </w:rPr>
      </w:pPr>
      <w:r w:rsidRPr="001E7247">
        <w:rPr>
          <w:b/>
        </w:rPr>
        <w:object w:dxaOrig="1550" w:dyaOrig="991">
          <v:shape id="_x0000_i1026" type="#_x0000_t75" style="width:77.5pt;height:49.55pt" o:ole="">
            <v:imagedata r:id="rId39" o:title=""/>
          </v:shape>
          <o:OLEObject Type="Embed" ProgID="Word.Document.12" ShapeID="_x0000_i1026" DrawAspect="Icon" ObjectID="_1582463691" r:id="rId40">
            <o:FieldCodes>\s</o:FieldCodes>
          </o:OLEObject>
        </w:object>
      </w:r>
    </w:p>
    <w:p w:rsidR="001A1586" w:rsidRDefault="001A1586" w:rsidP="00BF6FEB">
      <w:pPr>
        <w:rPr>
          <w:b/>
          <w:u w:val="single"/>
        </w:rPr>
      </w:pPr>
    </w:p>
    <w:p w:rsidR="00BD1CC7" w:rsidRDefault="00BF6FEB">
      <w:pPr>
        <w:rPr>
          <w:b/>
          <w:u w:val="single"/>
        </w:rPr>
      </w:pPr>
      <w:r>
        <w:rPr>
          <w:b/>
          <w:u w:val="single"/>
        </w:rPr>
        <w:t xml:space="preserve">Appendix </w:t>
      </w:r>
      <w:r w:rsidR="00B45D40">
        <w:rPr>
          <w:b/>
          <w:u w:val="single"/>
        </w:rPr>
        <w:t>6</w:t>
      </w:r>
      <w:r>
        <w:rPr>
          <w:b/>
          <w:u w:val="single"/>
        </w:rPr>
        <w:t xml:space="preserve">: </w:t>
      </w:r>
      <w:r w:rsidR="001A1586">
        <w:rPr>
          <w:b/>
          <w:u w:val="single"/>
        </w:rPr>
        <w:t xml:space="preserve"> </w:t>
      </w:r>
      <w:r>
        <w:rPr>
          <w:b/>
          <w:u w:val="single"/>
        </w:rPr>
        <w:t>Contract and Supplier Management Standard Meeting Agenda Template</w:t>
      </w:r>
    </w:p>
    <w:p w:rsidR="00BD1CC7" w:rsidRDefault="00BD1CC7" w:rsidP="007B0265">
      <w:pPr>
        <w:rPr>
          <w:b/>
          <w:u w:val="single"/>
        </w:rPr>
      </w:pPr>
    </w:p>
    <w:bookmarkStart w:id="3" w:name="_MON_1578209175"/>
    <w:bookmarkEnd w:id="3"/>
    <w:p w:rsidR="00BD1CC7" w:rsidRDefault="00BD1CC7" w:rsidP="007B0265">
      <w:pPr>
        <w:rPr>
          <w:b/>
          <w:u w:val="single"/>
        </w:rPr>
      </w:pPr>
      <w:r w:rsidRPr="00BD1CC7">
        <w:rPr>
          <w:b/>
        </w:rPr>
        <w:object w:dxaOrig="1550" w:dyaOrig="991">
          <v:shape id="_x0000_i1027" type="#_x0000_t75" style="width:77.5pt;height:49.55pt" o:ole="">
            <v:imagedata r:id="rId41" o:title=""/>
          </v:shape>
          <o:OLEObject Type="Embed" ProgID="Word.Document.12" ShapeID="_x0000_i1027" DrawAspect="Icon" ObjectID="_1582463692" r:id="rId42">
            <o:FieldCodes>\s</o:FieldCodes>
          </o:OLEObject>
        </w:object>
      </w:r>
    </w:p>
    <w:p w:rsidR="00BD1CC7" w:rsidRDefault="00BD1CC7" w:rsidP="007B0265">
      <w:pPr>
        <w:rPr>
          <w:b/>
          <w:u w:val="single"/>
        </w:rPr>
      </w:pPr>
    </w:p>
    <w:p w:rsidR="00BD1CC7" w:rsidRDefault="007B0265" w:rsidP="007B0265">
      <w:pPr>
        <w:rPr>
          <w:b/>
          <w:u w:val="single"/>
        </w:rPr>
      </w:pPr>
      <w:r>
        <w:rPr>
          <w:b/>
          <w:u w:val="single"/>
        </w:rPr>
        <w:t>Appendix 7: South Ayrshire Council</w:t>
      </w:r>
      <w:r w:rsidR="007D3136">
        <w:rPr>
          <w:b/>
          <w:u w:val="single"/>
        </w:rPr>
        <w:t>’</w:t>
      </w:r>
      <w:r>
        <w:rPr>
          <w:b/>
          <w:u w:val="single"/>
        </w:rPr>
        <w:t>s Exit Plan/Strategy</w:t>
      </w:r>
      <w:r w:rsidR="0093064C">
        <w:rPr>
          <w:b/>
          <w:u w:val="single"/>
        </w:rPr>
        <w:t xml:space="preserve"> Template</w:t>
      </w:r>
    </w:p>
    <w:p w:rsidR="00BD1CC7" w:rsidRDefault="00BD1CC7" w:rsidP="007B0265">
      <w:pPr>
        <w:rPr>
          <w:b/>
          <w:u w:val="single"/>
        </w:rPr>
      </w:pPr>
    </w:p>
    <w:bookmarkStart w:id="4" w:name="_MON_1578209241"/>
    <w:bookmarkEnd w:id="4"/>
    <w:p w:rsidR="00BD1CC7" w:rsidRDefault="00BD1CC7" w:rsidP="008F4186">
      <w:pPr>
        <w:rPr>
          <w:b/>
          <w:u w:val="single"/>
        </w:rPr>
      </w:pPr>
      <w:r w:rsidRPr="00BD1CC7">
        <w:rPr>
          <w:b/>
        </w:rPr>
        <w:object w:dxaOrig="1550" w:dyaOrig="991">
          <v:shape id="_x0000_i1028" type="#_x0000_t75" style="width:77.5pt;height:49.55pt" o:ole="">
            <v:imagedata r:id="rId43" o:title=""/>
          </v:shape>
          <o:OLEObject Type="Embed" ProgID="Word.Document.12" ShapeID="_x0000_i1028" DrawAspect="Icon" ObjectID="_1582463693" r:id="rId44">
            <o:FieldCodes>\s</o:FieldCodes>
          </o:OLEObject>
        </w:object>
      </w:r>
    </w:p>
    <w:p w:rsidR="00BD1CC7" w:rsidRDefault="00BD1CC7" w:rsidP="008F4186">
      <w:pPr>
        <w:rPr>
          <w:b/>
          <w:u w:val="single"/>
        </w:rPr>
      </w:pPr>
    </w:p>
    <w:p w:rsidR="008F4186" w:rsidRDefault="007B0265" w:rsidP="008F4186">
      <w:pPr>
        <w:rPr>
          <w:b/>
          <w:u w:val="single"/>
        </w:rPr>
      </w:pPr>
      <w:r>
        <w:rPr>
          <w:b/>
          <w:u w:val="single"/>
        </w:rPr>
        <w:t>Appendix 8</w:t>
      </w:r>
      <w:r w:rsidR="008F4186">
        <w:rPr>
          <w:b/>
          <w:u w:val="single"/>
        </w:rPr>
        <w:t xml:space="preserve">: </w:t>
      </w:r>
      <w:r w:rsidR="001A1586">
        <w:rPr>
          <w:b/>
          <w:u w:val="single"/>
        </w:rPr>
        <w:t xml:space="preserve"> </w:t>
      </w:r>
      <w:r w:rsidR="008F4186">
        <w:rPr>
          <w:b/>
          <w:u w:val="single"/>
        </w:rPr>
        <w:t>Contract Variation Document (Template)</w:t>
      </w:r>
    </w:p>
    <w:p w:rsidR="00A60E75" w:rsidRDefault="00A60E75" w:rsidP="008F4186">
      <w:pPr>
        <w:rPr>
          <w:b/>
          <w:u w:val="single"/>
        </w:rPr>
      </w:pPr>
    </w:p>
    <w:bookmarkStart w:id="5" w:name="_MON_1578227542"/>
    <w:bookmarkEnd w:id="5"/>
    <w:p w:rsidR="00690E51" w:rsidRDefault="00A60E75" w:rsidP="00690E51">
      <w:pPr>
        <w:rPr>
          <w:b/>
          <w:color w:val="0070C0"/>
          <w:sz w:val="32"/>
        </w:rPr>
      </w:pPr>
      <w:r>
        <w:rPr>
          <w:b/>
          <w:color w:val="0070C0"/>
          <w:sz w:val="32"/>
        </w:rPr>
        <w:object w:dxaOrig="1550" w:dyaOrig="991">
          <v:shape id="_x0000_i1029" type="#_x0000_t75" style="width:77.5pt;height:49.55pt" o:ole="">
            <v:imagedata r:id="rId45" o:title=""/>
          </v:shape>
          <o:OLEObject Type="Embed" ProgID="Word.Document.12" ShapeID="_x0000_i1029" DrawAspect="Icon" ObjectID="_1582463694" r:id="rId46">
            <o:FieldCodes>\s</o:FieldCodes>
          </o:OLEObject>
        </w:object>
      </w:r>
    </w:p>
    <w:bookmarkStart w:id="6" w:name="_MON_1578227605"/>
    <w:bookmarkEnd w:id="6"/>
    <w:p w:rsidR="00A60E75" w:rsidRDefault="00A60E75" w:rsidP="00690E51">
      <w:pPr>
        <w:rPr>
          <w:b/>
          <w:color w:val="0070C0"/>
          <w:sz w:val="32"/>
        </w:rPr>
      </w:pPr>
      <w:r>
        <w:rPr>
          <w:b/>
          <w:color w:val="0070C0"/>
          <w:sz w:val="32"/>
        </w:rPr>
        <w:object w:dxaOrig="1550" w:dyaOrig="991">
          <v:shape id="_x0000_i1030" type="#_x0000_t75" style="width:77.5pt;height:49.55pt" o:ole="">
            <v:imagedata r:id="rId47" o:title=""/>
          </v:shape>
          <o:OLEObject Type="Embed" ProgID="Word.Document.12" ShapeID="_x0000_i1030" DrawAspect="Icon" ObjectID="_1582463695" r:id="rId48">
            <o:FieldCodes>\s</o:FieldCodes>
          </o:OLEObject>
        </w:object>
      </w:r>
    </w:p>
    <w:p w:rsidR="0078450F" w:rsidRPr="00BD1CC7" w:rsidRDefault="0078450F" w:rsidP="00BD1CC7"/>
    <w:p w:rsidR="000C612E" w:rsidRDefault="000C612E" w:rsidP="009729B8">
      <w:pPr>
        <w:pStyle w:val="Heading3"/>
        <w:numPr>
          <w:ilvl w:val="0"/>
          <w:numId w:val="0"/>
        </w:numPr>
      </w:pPr>
    </w:p>
    <w:sectPr w:rsidR="000C612E" w:rsidSect="001277E4">
      <w:headerReference w:type="even" r:id="rId49"/>
      <w:headerReference w:type="default" r:id="rId50"/>
      <w:footerReference w:type="even" r:id="rId51"/>
      <w:footerReference w:type="default" r:id="rId52"/>
      <w:headerReference w:type="first" r:id="rId53"/>
      <w:footerReference w:type="first" r:id="rId54"/>
      <w:pgSz w:w="11906" w:h="16838"/>
      <w:pgMar w:top="1440" w:right="1440" w:bottom="1440" w:left="1440"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FD2" w:rsidRDefault="00467FD2" w:rsidP="001277E4">
      <w:pPr>
        <w:spacing w:after="0" w:line="240" w:lineRule="auto"/>
      </w:pPr>
      <w:r>
        <w:separator/>
      </w:r>
    </w:p>
  </w:endnote>
  <w:endnote w:type="continuationSeparator" w:id="0">
    <w:p w:rsidR="00467FD2" w:rsidRDefault="00467FD2" w:rsidP="00127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3524" w:type="dxa"/>
      <w:tblBorders>
        <w:top w:val="single" w:sz="4" w:space="0" w:color="007DB1" w:themeColor="text2"/>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gridCol w:w="4508"/>
    </w:tblGrid>
    <w:tr w:rsidR="00467FD2" w:rsidRPr="00DA0449" w:rsidTr="00197BC3">
      <w:tc>
        <w:tcPr>
          <w:tcW w:w="4508" w:type="dxa"/>
        </w:tcPr>
        <w:p w:rsidR="00467FD2" w:rsidRPr="00DA0449" w:rsidRDefault="00467FD2" w:rsidP="00197BC3">
          <w:pPr>
            <w:pStyle w:val="Footer"/>
            <w:spacing w:before="120" w:after="120"/>
            <w:rPr>
              <w:color w:val="007DB1" w:themeColor="text2"/>
              <w:sz w:val="16"/>
              <w:szCs w:val="16"/>
            </w:rPr>
          </w:pPr>
          <w:r w:rsidRPr="00DA0449">
            <w:rPr>
              <w:color w:val="007DB1" w:themeColor="text2"/>
              <w:sz w:val="16"/>
              <w:szCs w:val="16"/>
            </w:rPr>
            <w:t xml:space="preserve">Respectful </w:t>
          </w:r>
          <w:r w:rsidRPr="00DA0449">
            <w:rPr>
              <w:color w:val="007DB1" w:themeColor="text2"/>
              <w:sz w:val="16"/>
              <w:szCs w:val="16"/>
            </w:rPr>
            <w:sym w:font="Symbol" w:char="F0B7"/>
          </w:r>
          <w:r w:rsidRPr="00DA0449">
            <w:rPr>
              <w:color w:val="007DB1" w:themeColor="text2"/>
              <w:sz w:val="16"/>
              <w:szCs w:val="16"/>
            </w:rPr>
            <w:t xml:space="preserve"> Positive </w:t>
          </w:r>
          <w:r w:rsidRPr="00DA0449">
            <w:rPr>
              <w:color w:val="007DB1" w:themeColor="text2"/>
              <w:sz w:val="16"/>
              <w:szCs w:val="16"/>
            </w:rPr>
            <w:sym w:font="Symbol" w:char="F0B7"/>
          </w:r>
          <w:r w:rsidRPr="00DA0449">
            <w:rPr>
              <w:color w:val="007DB1" w:themeColor="text2"/>
              <w:sz w:val="16"/>
              <w:szCs w:val="16"/>
            </w:rPr>
            <w:t xml:space="preserve"> Supportive</w:t>
          </w:r>
        </w:p>
      </w:tc>
      <w:tc>
        <w:tcPr>
          <w:tcW w:w="4508" w:type="dxa"/>
        </w:tcPr>
        <w:p w:rsidR="00467FD2" w:rsidRPr="00DA0449" w:rsidRDefault="00467FD2" w:rsidP="00197BC3">
          <w:pPr>
            <w:pStyle w:val="Footer"/>
            <w:spacing w:before="120" w:after="120"/>
            <w:jc w:val="right"/>
            <w:rPr>
              <w:color w:val="007DB1" w:themeColor="text2"/>
              <w:sz w:val="16"/>
              <w:szCs w:val="16"/>
            </w:rPr>
          </w:pPr>
          <w:r w:rsidRPr="00DA0449">
            <w:rPr>
              <w:color w:val="007DB1" w:themeColor="text2"/>
              <w:sz w:val="16"/>
              <w:szCs w:val="16"/>
            </w:rPr>
            <w:t>The South Ayrshire Way</w:t>
          </w:r>
        </w:p>
      </w:tc>
      <w:tc>
        <w:tcPr>
          <w:tcW w:w="4508" w:type="dxa"/>
        </w:tcPr>
        <w:p w:rsidR="00467FD2" w:rsidRPr="00DA0449" w:rsidRDefault="00467FD2" w:rsidP="00197BC3">
          <w:pPr>
            <w:pStyle w:val="Footer"/>
            <w:spacing w:before="120" w:after="120"/>
            <w:jc w:val="right"/>
            <w:rPr>
              <w:color w:val="007DB1" w:themeColor="text2"/>
              <w:sz w:val="16"/>
              <w:szCs w:val="16"/>
            </w:rPr>
          </w:pPr>
          <w:r w:rsidRPr="00DA0449">
            <w:rPr>
              <w:color w:val="007DB1" w:themeColor="text2"/>
              <w:sz w:val="16"/>
              <w:szCs w:val="16"/>
            </w:rPr>
            <w:t xml:space="preserve">Respectful </w:t>
          </w:r>
          <w:r w:rsidRPr="00DA0449">
            <w:rPr>
              <w:color w:val="007DB1" w:themeColor="text2"/>
              <w:sz w:val="16"/>
              <w:szCs w:val="16"/>
            </w:rPr>
            <w:sym w:font="Symbol" w:char="F0B7"/>
          </w:r>
          <w:r w:rsidRPr="00DA0449">
            <w:rPr>
              <w:color w:val="007DB1" w:themeColor="text2"/>
              <w:sz w:val="16"/>
              <w:szCs w:val="16"/>
            </w:rPr>
            <w:t xml:space="preserve"> Positive </w:t>
          </w:r>
          <w:r w:rsidRPr="00DA0449">
            <w:rPr>
              <w:color w:val="007DB1" w:themeColor="text2"/>
              <w:sz w:val="16"/>
              <w:szCs w:val="16"/>
            </w:rPr>
            <w:sym w:font="Symbol" w:char="F0B7"/>
          </w:r>
          <w:r w:rsidRPr="00DA0449">
            <w:rPr>
              <w:color w:val="007DB1" w:themeColor="text2"/>
              <w:sz w:val="16"/>
              <w:szCs w:val="16"/>
            </w:rPr>
            <w:t xml:space="preserve"> Supportive</w:t>
          </w:r>
        </w:p>
      </w:tc>
    </w:tr>
  </w:tbl>
  <w:p w:rsidR="00467FD2" w:rsidRDefault="00467F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single" w:sz="4" w:space="0" w:color="007DB1" w:themeColor="text2"/>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467FD2" w:rsidRPr="00DA0449" w:rsidTr="00DA0449">
      <w:tc>
        <w:tcPr>
          <w:tcW w:w="4508" w:type="dxa"/>
        </w:tcPr>
        <w:p w:rsidR="00467FD2" w:rsidRPr="00DA0449" w:rsidRDefault="00467FD2" w:rsidP="00DA0449">
          <w:pPr>
            <w:pStyle w:val="Footer"/>
            <w:spacing w:before="120" w:after="120"/>
            <w:rPr>
              <w:color w:val="007DB1" w:themeColor="text2"/>
              <w:sz w:val="16"/>
              <w:szCs w:val="16"/>
            </w:rPr>
          </w:pPr>
          <w:r w:rsidRPr="00DA0449">
            <w:rPr>
              <w:color w:val="007DB1" w:themeColor="text2"/>
              <w:sz w:val="16"/>
              <w:szCs w:val="16"/>
            </w:rPr>
            <w:t>The South Ayrshire Way</w:t>
          </w:r>
        </w:p>
      </w:tc>
      <w:tc>
        <w:tcPr>
          <w:tcW w:w="4508" w:type="dxa"/>
        </w:tcPr>
        <w:p w:rsidR="00467FD2" w:rsidRPr="00DA0449" w:rsidRDefault="00467FD2" w:rsidP="00DA0449">
          <w:pPr>
            <w:pStyle w:val="Footer"/>
            <w:spacing w:before="120" w:after="120"/>
            <w:jc w:val="right"/>
            <w:rPr>
              <w:color w:val="007DB1" w:themeColor="text2"/>
              <w:sz w:val="16"/>
              <w:szCs w:val="16"/>
            </w:rPr>
          </w:pPr>
          <w:r w:rsidRPr="00DA0449">
            <w:rPr>
              <w:color w:val="007DB1" w:themeColor="text2"/>
              <w:sz w:val="16"/>
              <w:szCs w:val="16"/>
            </w:rPr>
            <w:t xml:space="preserve">Respectful </w:t>
          </w:r>
          <w:r w:rsidRPr="00DA0449">
            <w:rPr>
              <w:color w:val="007DB1" w:themeColor="text2"/>
              <w:sz w:val="16"/>
              <w:szCs w:val="16"/>
            </w:rPr>
            <w:sym w:font="Symbol" w:char="F0B7"/>
          </w:r>
          <w:r w:rsidRPr="00DA0449">
            <w:rPr>
              <w:color w:val="007DB1" w:themeColor="text2"/>
              <w:sz w:val="16"/>
              <w:szCs w:val="16"/>
            </w:rPr>
            <w:t xml:space="preserve"> Positive </w:t>
          </w:r>
          <w:r w:rsidRPr="00DA0449">
            <w:rPr>
              <w:color w:val="007DB1" w:themeColor="text2"/>
              <w:sz w:val="16"/>
              <w:szCs w:val="16"/>
            </w:rPr>
            <w:sym w:font="Symbol" w:char="F0B7"/>
          </w:r>
          <w:r w:rsidRPr="00DA0449">
            <w:rPr>
              <w:color w:val="007DB1" w:themeColor="text2"/>
              <w:sz w:val="16"/>
              <w:szCs w:val="16"/>
            </w:rPr>
            <w:t xml:space="preserve"> Supportive</w:t>
          </w:r>
        </w:p>
      </w:tc>
    </w:tr>
  </w:tbl>
  <w:p w:rsidR="00467FD2" w:rsidRDefault="00467F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FD2" w:rsidRDefault="00467FD2">
    <w:pPr>
      <w:pStyle w:val="Footer"/>
    </w:pPr>
    <w:r>
      <w:rPr>
        <w:noProof/>
        <w:lang w:eastAsia="en-GB"/>
      </w:rPr>
      <w:drawing>
        <wp:anchor distT="0" distB="0" distL="114300" distR="114300" simplePos="0" relativeHeight="251657728" behindDoc="0" locked="0" layoutInCell="1" allowOverlap="1" wp14:anchorId="326B7D17" wp14:editId="60AAB74A">
          <wp:simplePos x="0" y="0"/>
          <wp:positionH relativeFrom="margin">
            <wp:align>left</wp:align>
          </wp:positionH>
          <wp:positionV relativeFrom="margin">
            <wp:align>bottom</wp:align>
          </wp:positionV>
          <wp:extent cx="1891030" cy="26060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mall circ.png"/>
                  <pic:cNvPicPr/>
                </pic:nvPicPr>
                <pic:blipFill>
                  <a:blip r:embed="rId1">
                    <a:extLst>
                      <a:ext uri="{28A0092B-C50C-407E-A947-70E740481C1C}">
                        <a14:useLocalDpi xmlns:a14="http://schemas.microsoft.com/office/drawing/2010/main" val="0"/>
                      </a:ext>
                    </a:extLst>
                  </a:blip>
                  <a:stretch>
                    <a:fillRect/>
                  </a:stretch>
                </pic:blipFill>
                <pic:spPr>
                  <a:xfrm>
                    <a:off x="0" y="0"/>
                    <a:ext cx="1891030" cy="260604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FD2" w:rsidRDefault="00467FD2" w:rsidP="001277E4">
      <w:pPr>
        <w:spacing w:after="0" w:line="240" w:lineRule="auto"/>
      </w:pPr>
      <w:r>
        <w:separator/>
      </w:r>
    </w:p>
  </w:footnote>
  <w:footnote w:type="continuationSeparator" w:id="0">
    <w:p w:rsidR="00467FD2" w:rsidRDefault="00467FD2" w:rsidP="001277E4">
      <w:pPr>
        <w:spacing w:after="0" w:line="240" w:lineRule="auto"/>
      </w:pPr>
      <w:r>
        <w:continuationSeparator/>
      </w:r>
    </w:p>
  </w:footnote>
  <w:footnote w:id="1">
    <w:p w:rsidR="00467FD2" w:rsidRPr="00AC620B" w:rsidRDefault="00467FD2">
      <w:pPr>
        <w:pStyle w:val="FootnoteText"/>
        <w:rPr>
          <w:sz w:val="12"/>
          <w:szCs w:val="12"/>
        </w:rPr>
      </w:pPr>
      <w:r w:rsidRPr="00AC620B">
        <w:rPr>
          <w:rStyle w:val="FootnoteReference"/>
          <w:sz w:val="12"/>
          <w:szCs w:val="12"/>
        </w:rPr>
        <w:footnoteRef/>
      </w:r>
      <w:r w:rsidRPr="00AC620B">
        <w:rPr>
          <w:sz w:val="12"/>
          <w:szCs w:val="12"/>
        </w:rPr>
        <w:t xml:space="preserve"> Source: The Business Continuity Institute, (2012), Chartered Institute of Purchasing and Supply, Managing Risks in the Supply Chain </w:t>
      </w:r>
    </w:p>
  </w:footnote>
  <w:footnote w:id="2">
    <w:p w:rsidR="00467FD2" w:rsidRPr="00B82141" w:rsidRDefault="00467FD2">
      <w:pPr>
        <w:pStyle w:val="FootnoteText"/>
        <w:rPr>
          <w:sz w:val="14"/>
          <w:szCs w:val="14"/>
        </w:rPr>
      </w:pPr>
      <w:r w:rsidRPr="00B82141">
        <w:rPr>
          <w:rStyle w:val="FootnoteReference"/>
          <w:sz w:val="14"/>
          <w:szCs w:val="14"/>
        </w:rPr>
        <w:footnoteRef/>
      </w:r>
      <w:r w:rsidRPr="00B82141">
        <w:rPr>
          <w:sz w:val="14"/>
          <w:szCs w:val="14"/>
        </w:rPr>
        <w:t xml:space="preserve"> </w:t>
      </w:r>
      <w:r>
        <w:rPr>
          <w:sz w:val="14"/>
          <w:szCs w:val="14"/>
        </w:rPr>
        <w:t xml:space="preserve">Source: </w:t>
      </w:r>
      <w:proofErr w:type="spellStart"/>
      <w:r w:rsidRPr="00B82141">
        <w:rPr>
          <w:sz w:val="14"/>
          <w:szCs w:val="14"/>
        </w:rPr>
        <w:t>Lysons</w:t>
      </w:r>
      <w:proofErr w:type="spellEnd"/>
      <w:r w:rsidRPr="00B82141">
        <w:rPr>
          <w:sz w:val="14"/>
          <w:szCs w:val="14"/>
        </w:rPr>
        <w:t xml:space="preserve"> &amp; Farrington, (2012), Chartered Institute of Purchasing and Supply, Managing Contracts and Relationships in Procurement and Supply </w:t>
      </w:r>
    </w:p>
  </w:footnote>
  <w:footnote w:id="3">
    <w:p w:rsidR="00467FD2" w:rsidRDefault="00467FD2">
      <w:pPr>
        <w:pStyle w:val="FootnoteText"/>
      </w:pPr>
      <w:r>
        <w:rPr>
          <w:rStyle w:val="FootnoteReference"/>
        </w:rPr>
        <w:footnoteRef/>
      </w:r>
      <w:r>
        <w:t xml:space="preserve"> </w:t>
      </w:r>
      <w:hyperlink r:id="rId1" w:history="1">
        <w:r w:rsidRPr="007D0B06">
          <w:rPr>
            <w:rStyle w:val="Hyperlink"/>
            <w:sz w:val="12"/>
            <w:szCs w:val="12"/>
          </w:rPr>
          <w:t>South Ayrshire Council (2014), Sustainable Procurement Policy</w:t>
        </w:r>
        <w:r w:rsidRPr="007D0B06">
          <w:rPr>
            <w:rStyle w:val="Hyperlink"/>
          </w:rPr>
          <w:t xml:space="preserve"> </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467FD2" w:rsidTr="00627503">
      <w:tc>
        <w:tcPr>
          <w:tcW w:w="4508" w:type="dxa"/>
        </w:tcPr>
        <w:p w:rsidR="00467FD2" w:rsidRPr="00DA0449" w:rsidRDefault="00467FD2" w:rsidP="00197BC3">
          <w:pPr>
            <w:pStyle w:val="Header"/>
            <w:rPr>
              <w:b/>
              <w:sz w:val="16"/>
              <w:szCs w:val="16"/>
            </w:rPr>
          </w:pPr>
          <w:r w:rsidRPr="00DA0449">
            <w:rPr>
              <w:b/>
              <w:sz w:val="16"/>
              <w:szCs w:val="16"/>
            </w:rPr>
            <w:t xml:space="preserve">PAGE </w:t>
          </w:r>
          <w:r w:rsidRPr="00DA0449">
            <w:rPr>
              <w:b/>
              <w:sz w:val="16"/>
              <w:szCs w:val="16"/>
            </w:rPr>
            <w:fldChar w:fldCharType="begin"/>
          </w:r>
          <w:r w:rsidRPr="00DA0449">
            <w:rPr>
              <w:b/>
              <w:sz w:val="16"/>
              <w:szCs w:val="16"/>
            </w:rPr>
            <w:instrText xml:space="preserve"> PAGE   \* MERGEFORMAT </w:instrText>
          </w:r>
          <w:r w:rsidRPr="00DA0449">
            <w:rPr>
              <w:b/>
              <w:sz w:val="16"/>
              <w:szCs w:val="16"/>
            </w:rPr>
            <w:fldChar w:fldCharType="separate"/>
          </w:r>
          <w:r w:rsidR="001204A4">
            <w:rPr>
              <w:b/>
              <w:noProof/>
              <w:sz w:val="16"/>
              <w:szCs w:val="16"/>
            </w:rPr>
            <w:t>34</w:t>
          </w:r>
          <w:r w:rsidRPr="00DA0449">
            <w:rPr>
              <w:b/>
              <w:noProof/>
              <w:sz w:val="16"/>
              <w:szCs w:val="16"/>
            </w:rPr>
            <w:fldChar w:fldCharType="end"/>
          </w:r>
        </w:p>
      </w:tc>
      <w:tc>
        <w:tcPr>
          <w:tcW w:w="4508" w:type="dxa"/>
        </w:tcPr>
        <w:p w:rsidR="00467FD2" w:rsidRDefault="00467FD2" w:rsidP="00197BC3">
          <w:pPr>
            <w:pStyle w:val="Header"/>
            <w:jc w:val="right"/>
          </w:pPr>
        </w:p>
      </w:tc>
    </w:tr>
  </w:tbl>
  <w:p w:rsidR="00467FD2" w:rsidRPr="00197BC3" w:rsidRDefault="00467FD2" w:rsidP="00197B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8"/>
      <w:gridCol w:w="4508"/>
    </w:tblGrid>
    <w:tr w:rsidR="00467FD2" w:rsidRPr="003A1927" w:rsidTr="00197BC3">
      <w:tc>
        <w:tcPr>
          <w:tcW w:w="4508" w:type="dxa"/>
        </w:tcPr>
        <w:p w:rsidR="00467FD2" w:rsidRPr="003A1927" w:rsidRDefault="00467FD2" w:rsidP="00DA0449">
          <w:pPr>
            <w:pStyle w:val="Header"/>
            <w:rPr>
              <w:color w:val="403F41" w:themeColor="text1" w:themeShade="80"/>
            </w:rPr>
          </w:pPr>
        </w:p>
      </w:tc>
      <w:tc>
        <w:tcPr>
          <w:tcW w:w="4508" w:type="dxa"/>
        </w:tcPr>
        <w:p w:rsidR="00467FD2" w:rsidRPr="003A1927" w:rsidRDefault="00467FD2" w:rsidP="00DA0449">
          <w:pPr>
            <w:pStyle w:val="Header"/>
            <w:jc w:val="right"/>
            <w:rPr>
              <w:b/>
              <w:color w:val="403F41" w:themeColor="text1" w:themeShade="80"/>
              <w:sz w:val="16"/>
              <w:szCs w:val="16"/>
            </w:rPr>
          </w:pPr>
          <w:r w:rsidRPr="003A1927">
            <w:rPr>
              <w:b/>
              <w:color w:val="403F41" w:themeColor="text1" w:themeShade="80"/>
              <w:sz w:val="16"/>
              <w:szCs w:val="16"/>
            </w:rPr>
            <w:t xml:space="preserve">PAGE </w:t>
          </w:r>
          <w:r w:rsidRPr="003A1927">
            <w:rPr>
              <w:b/>
              <w:color w:val="403F41" w:themeColor="text1" w:themeShade="80"/>
              <w:sz w:val="16"/>
              <w:szCs w:val="16"/>
            </w:rPr>
            <w:fldChar w:fldCharType="begin"/>
          </w:r>
          <w:r w:rsidRPr="003A1927">
            <w:rPr>
              <w:b/>
              <w:color w:val="403F41" w:themeColor="text1" w:themeShade="80"/>
              <w:sz w:val="16"/>
              <w:szCs w:val="16"/>
            </w:rPr>
            <w:instrText xml:space="preserve"> PAGE   \* MERGEFORMAT </w:instrText>
          </w:r>
          <w:r w:rsidRPr="003A1927">
            <w:rPr>
              <w:b/>
              <w:color w:val="403F41" w:themeColor="text1" w:themeShade="80"/>
              <w:sz w:val="16"/>
              <w:szCs w:val="16"/>
            </w:rPr>
            <w:fldChar w:fldCharType="separate"/>
          </w:r>
          <w:r w:rsidR="001204A4">
            <w:rPr>
              <w:b/>
              <w:noProof/>
              <w:color w:val="403F41" w:themeColor="text1" w:themeShade="80"/>
              <w:sz w:val="16"/>
              <w:szCs w:val="16"/>
            </w:rPr>
            <w:t>33</w:t>
          </w:r>
          <w:r w:rsidRPr="003A1927">
            <w:rPr>
              <w:b/>
              <w:noProof/>
              <w:color w:val="403F41" w:themeColor="text1" w:themeShade="80"/>
              <w:sz w:val="16"/>
              <w:szCs w:val="16"/>
            </w:rPr>
            <w:fldChar w:fldCharType="end"/>
          </w:r>
        </w:p>
      </w:tc>
    </w:tr>
  </w:tbl>
  <w:p w:rsidR="00467FD2" w:rsidRPr="00DA0449" w:rsidRDefault="00467FD2" w:rsidP="00DA04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7FD2" w:rsidRDefault="00467FD2">
    <w:pPr>
      <w:pStyle w:val="Header"/>
    </w:pPr>
    <w:r>
      <w:rPr>
        <w:noProof/>
        <w:lang w:eastAsia="en-GB"/>
      </w:rPr>
      <w:drawing>
        <wp:anchor distT="0" distB="0" distL="114300" distR="114300" simplePos="0" relativeHeight="251658752" behindDoc="0" locked="0" layoutInCell="1" allowOverlap="1" wp14:anchorId="7549247C" wp14:editId="12099C11">
          <wp:simplePos x="0" y="0"/>
          <wp:positionH relativeFrom="column">
            <wp:posOffset>5009515</wp:posOffset>
          </wp:positionH>
          <wp:positionV relativeFrom="paragraph">
            <wp:posOffset>78105</wp:posOffset>
          </wp:positionV>
          <wp:extent cx="1190625" cy="468933"/>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outh Ayrshire council.png"/>
                  <pic:cNvPicPr/>
                </pic:nvPicPr>
                <pic:blipFill>
                  <a:blip r:embed="rId1">
                    <a:extLst>
                      <a:ext uri="{28A0092B-C50C-407E-A947-70E740481C1C}">
                        <a14:useLocalDpi xmlns:a14="http://schemas.microsoft.com/office/drawing/2010/main" val="0"/>
                      </a:ext>
                    </a:extLst>
                  </a:blip>
                  <a:stretch>
                    <a:fillRect/>
                  </a:stretch>
                </pic:blipFill>
                <pic:spPr>
                  <a:xfrm>
                    <a:off x="0" y="0"/>
                    <a:ext cx="1190625" cy="46893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704" behindDoc="0" locked="0" layoutInCell="1" allowOverlap="1" wp14:anchorId="15B4E4C3" wp14:editId="57B8C33D">
          <wp:simplePos x="0" y="0"/>
          <wp:positionH relativeFrom="column">
            <wp:posOffset>4381500</wp:posOffset>
          </wp:positionH>
          <wp:positionV relativeFrom="paragraph">
            <wp:posOffset>2735580</wp:posOffset>
          </wp:positionV>
          <wp:extent cx="4514097" cy="4512573"/>
          <wp:effectExtent l="0" t="0" r="1270" b="254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g circ.png"/>
                  <pic:cNvPicPr/>
                </pic:nvPicPr>
                <pic:blipFill>
                  <a:blip r:embed="rId2">
                    <a:extLst>
                      <a:ext uri="{28A0092B-C50C-407E-A947-70E740481C1C}">
                        <a14:useLocalDpi xmlns:a14="http://schemas.microsoft.com/office/drawing/2010/main" val="0"/>
                      </a:ext>
                    </a:extLst>
                  </a:blip>
                  <a:stretch>
                    <a:fillRect/>
                  </a:stretch>
                </pic:blipFill>
                <pic:spPr>
                  <a:xfrm>
                    <a:off x="0" y="0"/>
                    <a:ext cx="4514097" cy="4512573"/>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5680" behindDoc="0" locked="0" layoutInCell="1" allowOverlap="1" wp14:anchorId="6626D00D" wp14:editId="7A087B34">
              <wp:simplePos x="0" y="0"/>
              <wp:positionH relativeFrom="column">
                <wp:posOffset>-904875</wp:posOffset>
              </wp:positionH>
              <wp:positionV relativeFrom="margin">
                <wp:posOffset>4415155</wp:posOffset>
              </wp:positionV>
              <wp:extent cx="7560000" cy="5346000"/>
              <wp:effectExtent l="0" t="0" r="3175" b="7620"/>
              <wp:wrapNone/>
              <wp:docPr id="1" name="Rectangle 1"/>
              <wp:cNvGraphicFramePr/>
              <a:graphic xmlns:a="http://schemas.openxmlformats.org/drawingml/2006/main">
                <a:graphicData uri="http://schemas.microsoft.com/office/word/2010/wordprocessingShape">
                  <wps:wsp>
                    <wps:cNvSpPr/>
                    <wps:spPr>
                      <a:xfrm>
                        <a:off x="0" y="0"/>
                        <a:ext cx="7560000" cy="53460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71.25pt;margin-top:347.65pt;width:595.3pt;height:42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" fillcolor="#72cdf4 [3214]" stroked="f" strokeweight="1pt">
              <w10:wrap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F85"/>
    <w:multiLevelType w:val="hybridMultilevel"/>
    <w:tmpl w:val="1CC031C0"/>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
    <w:nsid w:val="013746B8"/>
    <w:multiLevelType w:val="multilevel"/>
    <w:tmpl w:val="8F4012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511A5B"/>
    <w:multiLevelType w:val="multilevel"/>
    <w:tmpl w:val="3DB26596"/>
    <w:lvl w:ilvl="0">
      <w:start w:val="1"/>
      <w:numFmt w:val="decimal"/>
      <w:pStyle w:val="Heading1"/>
      <w:lvlText w:val="%1."/>
      <w:lvlJc w:val="left"/>
      <w:pPr>
        <w:ind w:left="851" w:hanging="851"/>
      </w:pPr>
      <w:rPr>
        <w:rFonts w:hint="default"/>
        <w:b/>
        <w:i w:val="0"/>
      </w:rPr>
    </w:lvl>
    <w:lvl w:ilvl="1">
      <w:start w:val="1"/>
      <w:numFmt w:val="decimal"/>
      <w:pStyle w:val="Heading2"/>
      <w:lvlText w:val="%1.%2."/>
      <w:lvlJc w:val="left"/>
      <w:pPr>
        <w:tabs>
          <w:tab w:val="num" w:pos="851"/>
        </w:tabs>
        <w:ind w:left="851" w:hanging="851"/>
      </w:pPr>
      <w:rPr>
        <w:rFonts w:hint="default"/>
      </w:rPr>
    </w:lvl>
    <w:lvl w:ilvl="2">
      <w:start w:val="1"/>
      <w:numFmt w:val="decimal"/>
      <w:pStyle w:val="Heading3"/>
      <w:lvlText w:val="%1.%2.%3."/>
      <w:lvlJc w:val="left"/>
      <w:pPr>
        <w:ind w:left="851" w:firstLine="0"/>
      </w:pPr>
      <w:rPr>
        <w:rFonts w:hint="default"/>
        <w:color w:val="403F41" w:themeColor="text1" w:themeShade="8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6800EDA"/>
    <w:multiLevelType w:val="hybridMultilevel"/>
    <w:tmpl w:val="F0AEF8CA"/>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4">
    <w:nsid w:val="06CE411C"/>
    <w:multiLevelType w:val="hybridMultilevel"/>
    <w:tmpl w:val="098EFF64"/>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5">
    <w:nsid w:val="08F00C98"/>
    <w:multiLevelType w:val="hybridMultilevel"/>
    <w:tmpl w:val="BEF2F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ACE400C"/>
    <w:multiLevelType w:val="hybridMultilevel"/>
    <w:tmpl w:val="AA5ACC42"/>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7">
    <w:nsid w:val="1754355D"/>
    <w:multiLevelType w:val="hybridMultilevel"/>
    <w:tmpl w:val="DDCA10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210A3C19"/>
    <w:multiLevelType w:val="hybridMultilevel"/>
    <w:tmpl w:val="B15CC80E"/>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9">
    <w:nsid w:val="22AE22E8"/>
    <w:multiLevelType w:val="hybridMultilevel"/>
    <w:tmpl w:val="984ABE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664721F"/>
    <w:multiLevelType w:val="hybridMultilevel"/>
    <w:tmpl w:val="E0EEC790"/>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1">
    <w:nsid w:val="28B9729E"/>
    <w:multiLevelType w:val="hybridMultilevel"/>
    <w:tmpl w:val="6388AF98"/>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2">
    <w:nsid w:val="295A176A"/>
    <w:multiLevelType w:val="hybridMultilevel"/>
    <w:tmpl w:val="D8BEAB90"/>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3">
    <w:nsid w:val="2A0C3D99"/>
    <w:multiLevelType w:val="hybridMultilevel"/>
    <w:tmpl w:val="AFA8523C"/>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4">
    <w:nsid w:val="2DFB3EC0"/>
    <w:multiLevelType w:val="hybridMultilevel"/>
    <w:tmpl w:val="3550A2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C095EA2"/>
    <w:multiLevelType w:val="hybridMultilevel"/>
    <w:tmpl w:val="869ED20C"/>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6">
    <w:nsid w:val="3E52146A"/>
    <w:multiLevelType w:val="hybridMultilevel"/>
    <w:tmpl w:val="9AEAA724"/>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7">
    <w:nsid w:val="409250A2"/>
    <w:multiLevelType w:val="hybridMultilevel"/>
    <w:tmpl w:val="F3B61D3A"/>
    <w:lvl w:ilvl="0" w:tplc="7E2E227A">
      <w:start w:val="1"/>
      <w:numFmt w:val="bullet"/>
      <w:lvlText w:val=""/>
      <w:lvlJc w:val="left"/>
      <w:pPr>
        <w:ind w:left="1212" w:hanging="360"/>
      </w:pPr>
      <w:rPr>
        <w:rFonts w:ascii="Wingdings" w:hAnsi="Wingdings" w:hint="default"/>
        <w:color w:val="807F83" w:themeColor="text1"/>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8">
    <w:nsid w:val="46014D13"/>
    <w:multiLevelType w:val="hybridMultilevel"/>
    <w:tmpl w:val="139A40F8"/>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9">
    <w:nsid w:val="51B3073B"/>
    <w:multiLevelType w:val="hybridMultilevel"/>
    <w:tmpl w:val="2196FA52"/>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0">
    <w:nsid w:val="56402230"/>
    <w:multiLevelType w:val="hybridMultilevel"/>
    <w:tmpl w:val="85602358"/>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1">
    <w:nsid w:val="56526135"/>
    <w:multiLevelType w:val="hybridMultilevel"/>
    <w:tmpl w:val="196214C6"/>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2">
    <w:nsid w:val="58951312"/>
    <w:multiLevelType w:val="hybridMultilevel"/>
    <w:tmpl w:val="838AD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D937F9"/>
    <w:multiLevelType w:val="hybridMultilevel"/>
    <w:tmpl w:val="086EB4E4"/>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4">
    <w:nsid w:val="635F1016"/>
    <w:multiLevelType w:val="hybridMultilevel"/>
    <w:tmpl w:val="C45440A0"/>
    <w:lvl w:ilvl="0" w:tplc="B2E443F0">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9593B0D"/>
    <w:multiLevelType w:val="hybridMultilevel"/>
    <w:tmpl w:val="3684DB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C456D73"/>
    <w:multiLevelType w:val="hybridMultilevel"/>
    <w:tmpl w:val="296EB518"/>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7">
    <w:nsid w:val="726B4388"/>
    <w:multiLevelType w:val="hybridMultilevel"/>
    <w:tmpl w:val="15245E96"/>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8">
    <w:nsid w:val="79D650FE"/>
    <w:multiLevelType w:val="hybridMultilevel"/>
    <w:tmpl w:val="ED1257C0"/>
    <w:lvl w:ilvl="0" w:tplc="0809000D">
      <w:start w:val="1"/>
      <w:numFmt w:val="bullet"/>
      <w:lvlText w:val=""/>
      <w:lvlJc w:val="left"/>
      <w:pPr>
        <w:ind w:left="1070" w:hanging="360"/>
      </w:pPr>
      <w:rPr>
        <w:rFonts w:ascii="Wingdings" w:hAnsi="Wingdings"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29">
    <w:nsid w:val="7D155076"/>
    <w:multiLevelType w:val="hybridMultilevel"/>
    <w:tmpl w:val="1F80CEB2"/>
    <w:lvl w:ilvl="0" w:tplc="0809000D">
      <w:start w:val="1"/>
      <w:numFmt w:val="bullet"/>
      <w:lvlText w:val=""/>
      <w:lvlJc w:val="left"/>
      <w:pPr>
        <w:ind w:left="720" w:hanging="360"/>
      </w:pPr>
      <w:rPr>
        <w:rFonts w:ascii="Wingdings" w:hAnsi="Wingdings" w:hint="default"/>
      </w:rPr>
    </w:lvl>
    <w:lvl w:ilvl="1" w:tplc="0809000D">
      <w:start w:val="1"/>
      <w:numFmt w:val="bullet"/>
      <w:lvlText w:val=""/>
      <w:lvlJc w:val="left"/>
      <w:pPr>
        <w:ind w:left="107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4"/>
  </w:num>
  <w:num w:numId="3">
    <w:abstractNumId w:val="1"/>
  </w:num>
  <w:num w:numId="4">
    <w:abstractNumId w:val="3"/>
  </w:num>
  <w:num w:numId="5">
    <w:abstractNumId w:val="26"/>
  </w:num>
  <w:num w:numId="6">
    <w:abstractNumId w:val="8"/>
  </w:num>
  <w:num w:numId="7">
    <w:abstractNumId w:val="19"/>
  </w:num>
  <w:num w:numId="8">
    <w:abstractNumId w:val="20"/>
  </w:num>
  <w:num w:numId="9">
    <w:abstractNumId w:val="12"/>
  </w:num>
  <w:num w:numId="10">
    <w:abstractNumId w:val="27"/>
  </w:num>
  <w:num w:numId="11">
    <w:abstractNumId w:val="21"/>
  </w:num>
  <w:num w:numId="12">
    <w:abstractNumId w:val="23"/>
  </w:num>
  <w:num w:numId="13">
    <w:abstractNumId w:val="0"/>
  </w:num>
  <w:num w:numId="14">
    <w:abstractNumId w:val="10"/>
  </w:num>
  <w:num w:numId="15">
    <w:abstractNumId w:val="11"/>
  </w:num>
  <w:num w:numId="16">
    <w:abstractNumId w:val="4"/>
  </w:num>
  <w:num w:numId="17">
    <w:abstractNumId w:val="28"/>
  </w:num>
  <w:num w:numId="18">
    <w:abstractNumId w:val="16"/>
  </w:num>
  <w:num w:numId="19">
    <w:abstractNumId w:val="6"/>
  </w:num>
  <w:num w:numId="20">
    <w:abstractNumId w:val="29"/>
  </w:num>
  <w:num w:numId="21">
    <w:abstractNumId w:val="15"/>
  </w:num>
  <w:num w:numId="22">
    <w:abstractNumId w:val="18"/>
  </w:num>
  <w:num w:numId="23">
    <w:abstractNumId w:val="17"/>
  </w:num>
  <w:num w:numId="24">
    <w:abstractNumId w:val="9"/>
  </w:num>
  <w:num w:numId="25">
    <w:abstractNumId w:val="25"/>
  </w:num>
  <w:num w:numId="26">
    <w:abstractNumId w:val="14"/>
  </w:num>
  <w:num w:numId="27">
    <w:abstractNumId w:val="7"/>
  </w:num>
  <w:num w:numId="28">
    <w:abstractNumId w:val="5"/>
  </w:num>
  <w:num w:numId="29">
    <w:abstractNumId w:val="22"/>
  </w:num>
  <w:num w:numId="30">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045"/>
    <w:rsid w:val="0003160D"/>
    <w:rsid w:val="000330EF"/>
    <w:rsid w:val="00054DF6"/>
    <w:rsid w:val="000563C3"/>
    <w:rsid w:val="00061532"/>
    <w:rsid w:val="00063536"/>
    <w:rsid w:val="000654AB"/>
    <w:rsid w:val="000656CD"/>
    <w:rsid w:val="00082A71"/>
    <w:rsid w:val="000A3DFC"/>
    <w:rsid w:val="000B29BD"/>
    <w:rsid w:val="000B3E70"/>
    <w:rsid w:val="000C54C5"/>
    <w:rsid w:val="000C612E"/>
    <w:rsid w:val="000D5028"/>
    <w:rsid w:val="000D6995"/>
    <w:rsid w:val="000E533F"/>
    <w:rsid w:val="000E7173"/>
    <w:rsid w:val="0010173C"/>
    <w:rsid w:val="00111584"/>
    <w:rsid w:val="0011321C"/>
    <w:rsid w:val="001134F0"/>
    <w:rsid w:val="00115EF4"/>
    <w:rsid w:val="001204A4"/>
    <w:rsid w:val="00123B6E"/>
    <w:rsid w:val="001277E4"/>
    <w:rsid w:val="0013411E"/>
    <w:rsid w:val="00152406"/>
    <w:rsid w:val="00161614"/>
    <w:rsid w:val="00166232"/>
    <w:rsid w:val="00170141"/>
    <w:rsid w:val="00180349"/>
    <w:rsid w:val="0018704D"/>
    <w:rsid w:val="00197516"/>
    <w:rsid w:val="00197BC3"/>
    <w:rsid w:val="001A1586"/>
    <w:rsid w:val="001A4248"/>
    <w:rsid w:val="001C5EF3"/>
    <w:rsid w:val="001D120E"/>
    <w:rsid w:val="001E7247"/>
    <w:rsid w:val="0020235A"/>
    <w:rsid w:val="0021400A"/>
    <w:rsid w:val="002218E5"/>
    <w:rsid w:val="0023451B"/>
    <w:rsid w:val="00234C04"/>
    <w:rsid w:val="002647EA"/>
    <w:rsid w:val="00283ADA"/>
    <w:rsid w:val="002C13FD"/>
    <w:rsid w:val="002C4253"/>
    <w:rsid w:val="0031681F"/>
    <w:rsid w:val="00326DC0"/>
    <w:rsid w:val="003337B4"/>
    <w:rsid w:val="003468CD"/>
    <w:rsid w:val="00362FE2"/>
    <w:rsid w:val="00377192"/>
    <w:rsid w:val="00383FA9"/>
    <w:rsid w:val="003A1927"/>
    <w:rsid w:val="003B4339"/>
    <w:rsid w:val="003C6249"/>
    <w:rsid w:val="003D0C4A"/>
    <w:rsid w:val="00412A92"/>
    <w:rsid w:val="004142F9"/>
    <w:rsid w:val="00420947"/>
    <w:rsid w:val="00420C42"/>
    <w:rsid w:val="00441E7C"/>
    <w:rsid w:val="004439B9"/>
    <w:rsid w:val="004639F4"/>
    <w:rsid w:val="004655CA"/>
    <w:rsid w:val="00467FD2"/>
    <w:rsid w:val="004C03C0"/>
    <w:rsid w:val="004C612A"/>
    <w:rsid w:val="004C6CEF"/>
    <w:rsid w:val="004D012B"/>
    <w:rsid w:val="004D30BC"/>
    <w:rsid w:val="004F3206"/>
    <w:rsid w:val="004F707D"/>
    <w:rsid w:val="0051093B"/>
    <w:rsid w:val="00521071"/>
    <w:rsid w:val="00536E54"/>
    <w:rsid w:val="0054145A"/>
    <w:rsid w:val="005502B9"/>
    <w:rsid w:val="005626A9"/>
    <w:rsid w:val="00582974"/>
    <w:rsid w:val="005A21B6"/>
    <w:rsid w:val="005C5833"/>
    <w:rsid w:val="005D441F"/>
    <w:rsid w:val="005E2D7C"/>
    <w:rsid w:val="005E561B"/>
    <w:rsid w:val="005E6EB9"/>
    <w:rsid w:val="00627503"/>
    <w:rsid w:val="006433A7"/>
    <w:rsid w:val="00644FA1"/>
    <w:rsid w:val="006504AC"/>
    <w:rsid w:val="00666095"/>
    <w:rsid w:val="00667CA9"/>
    <w:rsid w:val="006709CB"/>
    <w:rsid w:val="006743CB"/>
    <w:rsid w:val="00674A54"/>
    <w:rsid w:val="00675525"/>
    <w:rsid w:val="006775BB"/>
    <w:rsid w:val="0068441E"/>
    <w:rsid w:val="00686843"/>
    <w:rsid w:val="00690E51"/>
    <w:rsid w:val="00692B90"/>
    <w:rsid w:val="00694C7F"/>
    <w:rsid w:val="006A2ED4"/>
    <w:rsid w:val="006A5FBC"/>
    <w:rsid w:val="006A7F6D"/>
    <w:rsid w:val="006D0F71"/>
    <w:rsid w:val="006E1AB4"/>
    <w:rsid w:val="006E287B"/>
    <w:rsid w:val="006E7898"/>
    <w:rsid w:val="006F13EB"/>
    <w:rsid w:val="006F2C04"/>
    <w:rsid w:val="00746CCC"/>
    <w:rsid w:val="007471B7"/>
    <w:rsid w:val="0076284F"/>
    <w:rsid w:val="007762DF"/>
    <w:rsid w:val="0078090E"/>
    <w:rsid w:val="0078450F"/>
    <w:rsid w:val="00787296"/>
    <w:rsid w:val="007A5A4C"/>
    <w:rsid w:val="007A695A"/>
    <w:rsid w:val="007B0265"/>
    <w:rsid w:val="007D0B06"/>
    <w:rsid w:val="007D3136"/>
    <w:rsid w:val="007E6501"/>
    <w:rsid w:val="00801EC7"/>
    <w:rsid w:val="00802902"/>
    <w:rsid w:val="008108F3"/>
    <w:rsid w:val="0081494A"/>
    <w:rsid w:val="00816045"/>
    <w:rsid w:val="00831731"/>
    <w:rsid w:val="0083626E"/>
    <w:rsid w:val="00843BED"/>
    <w:rsid w:val="00855B78"/>
    <w:rsid w:val="0085710B"/>
    <w:rsid w:val="00875251"/>
    <w:rsid w:val="0088430C"/>
    <w:rsid w:val="008900DA"/>
    <w:rsid w:val="00894A94"/>
    <w:rsid w:val="008C16CE"/>
    <w:rsid w:val="008D02A8"/>
    <w:rsid w:val="008D0D07"/>
    <w:rsid w:val="008D6F45"/>
    <w:rsid w:val="008D7362"/>
    <w:rsid w:val="008F2C09"/>
    <w:rsid w:val="008F4186"/>
    <w:rsid w:val="00906F8E"/>
    <w:rsid w:val="009070BC"/>
    <w:rsid w:val="0092280D"/>
    <w:rsid w:val="0092625D"/>
    <w:rsid w:val="009300E7"/>
    <w:rsid w:val="0093064C"/>
    <w:rsid w:val="009411FE"/>
    <w:rsid w:val="00942BBA"/>
    <w:rsid w:val="00950E1A"/>
    <w:rsid w:val="009550E4"/>
    <w:rsid w:val="009566B9"/>
    <w:rsid w:val="009729B8"/>
    <w:rsid w:val="0099119A"/>
    <w:rsid w:val="009A30EB"/>
    <w:rsid w:val="009A6935"/>
    <w:rsid w:val="009C1A57"/>
    <w:rsid w:val="009C6326"/>
    <w:rsid w:val="009D56BE"/>
    <w:rsid w:val="009D7CAA"/>
    <w:rsid w:val="00A008F1"/>
    <w:rsid w:val="00A01B0F"/>
    <w:rsid w:val="00A232F5"/>
    <w:rsid w:val="00A2509B"/>
    <w:rsid w:val="00A41D6C"/>
    <w:rsid w:val="00A60E75"/>
    <w:rsid w:val="00A82C28"/>
    <w:rsid w:val="00A86990"/>
    <w:rsid w:val="00A93A11"/>
    <w:rsid w:val="00AA31E7"/>
    <w:rsid w:val="00AC620B"/>
    <w:rsid w:val="00AD27F0"/>
    <w:rsid w:val="00AD5465"/>
    <w:rsid w:val="00AE23E9"/>
    <w:rsid w:val="00AF2437"/>
    <w:rsid w:val="00B16F99"/>
    <w:rsid w:val="00B433E5"/>
    <w:rsid w:val="00B45D40"/>
    <w:rsid w:val="00B52C3B"/>
    <w:rsid w:val="00B6711C"/>
    <w:rsid w:val="00B709E6"/>
    <w:rsid w:val="00B75A71"/>
    <w:rsid w:val="00B76608"/>
    <w:rsid w:val="00B777EE"/>
    <w:rsid w:val="00B807E6"/>
    <w:rsid w:val="00B82141"/>
    <w:rsid w:val="00B858BD"/>
    <w:rsid w:val="00B94023"/>
    <w:rsid w:val="00B9598A"/>
    <w:rsid w:val="00BC4EBF"/>
    <w:rsid w:val="00BD1CC7"/>
    <w:rsid w:val="00BD6B9E"/>
    <w:rsid w:val="00BF16E4"/>
    <w:rsid w:val="00BF6FEB"/>
    <w:rsid w:val="00C036BB"/>
    <w:rsid w:val="00C04786"/>
    <w:rsid w:val="00C24844"/>
    <w:rsid w:val="00C433B8"/>
    <w:rsid w:val="00C4350E"/>
    <w:rsid w:val="00C44A5B"/>
    <w:rsid w:val="00C60EBE"/>
    <w:rsid w:val="00C620AD"/>
    <w:rsid w:val="00C67E9C"/>
    <w:rsid w:val="00C853D1"/>
    <w:rsid w:val="00C91944"/>
    <w:rsid w:val="00C91CD2"/>
    <w:rsid w:val="00CA5023"/>
    <w:rsid w:val="00CA7739"/>
    <w:rsid w:val="00CB6448"/>
    <w:rsid w:val="00CC541B"/>
    <w:rsid w:val="00CE4A67"/>
    <w:rsid w:val="00CE52AF"/>
    <w:rsid w:val="00D143F6"/>
    <w:rsid w:val="00D24097"/>
    <w:rsid w:val="00D467C3"/>
    <w:rsid w:val="00D63FA4"/>
    <w:rsid w:val="00D67B08"/>
    <w:rsid w:val="00D67E6C"/>
    <w:rsid w:val="00D7306E"/>
    <w:rsid w:val="00D73490"/>
    <w:rsid w:val="00D77E92"/>
    <w:rsid w:val="00D87FFE"/>
    <w:rsid w:val="00D94A54"/>
    <w:rsid w:val="00DA0449"/>
    <w:rsid w:val="00DB6910"/>
    <w:rsid w:val="00DD4A9D"/>
    <w:rsid w:val="00DE1EBB"/>
    <w:rsid w:val="00DE709B"/>
    <w:rsid w:val="00E0185F"/>
    <w:rsid w:val="00E23C89"/>
    <w:rsid w:val="00E52F61"/>
    <w:rsid w:val="00E607BD"/>
    <w:rsid w:val="00E67A72"/>
    <w:rsid w:val="00E93A39"/>
    <w:rsid w:val="00EB0CD2"/>
    <w:rsid w:val="00EB4E09"/>
    <w:rsid w:val="00ED17EC"/>
    <w:rsid w:val="00F02125"/>
    <w:rsid w:val="00F113A0"/>
    <w:rsid w:val="00F134EE"/>
    <w:rsid w:val="00F32516"/>
    <w:rsid w:val="00F35F52"/>
    <w:rsid w:val="00F64624"/>
    <w:rsid w:val="00F9104F"/>
    <w:rsid w:val="00F93E65"/>
    <w:rsid w:val="00FE1525"/>
    <w:rsid w:val="00FF0322"/>
    <w:rsid w:val="00FF16BE"/>
    <w:rsid w:val="00FF25BC"/>
    <w:rsid w:val="00FF3CD2"/>
    <w:rsid w:val="00FF5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7E4"/>
    <w:rPr>
      <w:color w:val="807F83" w:themeColor="text1"/>
      <w:sz w:val="20"/>
    </w:rPr>
  </w:style>
  <w:style w:type="paragraph" w:styleId="Heading1">
    <w:name w:val="heading 1"/>
    <w:basedOn w:val="BodyText1"/>
    <w:next w:val="Normal"/>
    <w:link w:val="Heading1Char"/>
    <w:uiPriority w:val="9"/>
    <w:qFormat/>
    <w:rsid w:val="003A1927"/>
    <w:pPr>
      <w:numPr>
        <w:numId w:val="1"/>
      </w:numPr>
      <w:outlineLvl w:val="0"/>
    </w:pPr>
    <w:rPr>
      <w:b/>
    </w:rPr>
  </w:style>
  <w:style w:type="paragraph" w:styleId="Heading2">
    <w:name w:val="heading 2"/>
    <w:basedOn w:val="BodyText1"/>
    <w:next w:val="Normal"/>
    <w:link w:val="Heading2Char"/>
    <w:uiPriority w:val="9"/>
    <w:unhideWhenUsed/>
    <w:qFormat/>
    <w:rsid w:val="003A1927"/>
    <w:pPr>
      <w:numPr>
        <w:ilvl w:val="1"/>
        <w:numId w:val="1"/>
      </w:numPr>
      <w:outlineLvl w:val="1"/>
    </w:pPr>
  </w:style>
  <w:style w:type="paragraph" w:styleId="Heading3">
    <w:name w:val="heading 3"/>
    <w:basedOn w:val="BodyText1"/>
    <w:next w:val="Normal"/>
    <w:link w:val="Heading3Char"/>
    <w:uiPriority w:val="9"/>
    <w:unhideWhenUsed/>
    <w:qFormat/>
    <w:rsid w:val="003A1927"/>
    <w:pPr>
      <w:numPr>
        <w:ilvl w:val="2"/>
        <w:numId w:val="1"/>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77E4"/>
    <w:pPr>
      <w:tabs>
        <w:tab w:val="center" w:pos="4513"/>
        <w:tab w:val="right" w:pos="9026"/>
      </w:tabs>
      <w:spacing w:after="0" w:line="240" w:lineRule="auto"/>
    </w:pPr>
  </w:style>
  <w:style w:type="character" w:customStyle="1" w:styleId="HeaderChar">
    <w:name w:val="Header Char"/>
    <w:basedOn w:val="DefaultParagraphFont"/>
    <w:link w:val="Header"/>
    <w:rsid w:val="001277E4"/>
  </w:style>
  <w:style w:type="paragraph" w:styleId="Footer">
    <w:name w:val="footer"/>
    <w:basedOn w:val="Normal"/>
    <w:link w:val="FooterChar"/>
    <w:uiPriority w:val="99"/>
    <w:unhideWhenUsed/>
    <w:rsid w:val="00127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7E4"/>
  </w:style>
  <w:style w:type="character" w:customStyle="1" w:styleId="Heading1Char">
    <w:name w:val="Heading 1 Char"/>
    <w:basedOn w:val="DefaultParagraphFont"/>
    <w:link w:val="Heading1"/>
    <w:uiPriority w:val="9"/>
    <w:rsid w:val="003A1927"/>
    <w:rPr>
      <w:b/>
      <w:color w:val="403F41" w:themeColor="text1" w:themeShade="80"/>
      <w:sz w:val="20"/>
    </w:rPr>
  </w:style>
  <w:style w:type="character" w:customStyle="1" w:styleId="Heading2Char">
    <w:name w:val="Heading 2 Char"/>
    <w:basedOn w:val="DefaultParagraphFont"/>
    <w:link w:val="Heading2"/>
    <w:uiPriority w:val="9"/>
    <w:rsid w:val="003A1927"/>
    <w:rPr>
      <w:color w:val="403F41" w:themeColor="text1" w:themeShade="80"/>
      <w:sz w:val="20"/>
    </w:rPr>
  </w:style>
  <w:style w:type="paragraph" w:customStyle="1" w:styleId="BodyText1">
    <w:name w:val="Body Text1"/>
    <w:basedOn w:val="Normal"/>
    <w:qFormat/>
    <w:rsid w:val="003A1927"/>
    <w:rPr>
      <w:color w:val="403F41" w:themeColor="text1" w:themeShade="80"/>
    </w:rPr>
  </w:style>
  <w:style w:type="character" w:styleId="Strong">
    <w:name w:val="Strong"/>
    <w:basedOn w:val="DefaultParagraphFont"/>
    <w:uiPriority w:val="22"/>
    <w:qFormat/>
    <w:rsid w:val="000C612E"/>
    <w:rPr>
      <w:b/>
      <w:bCs/>
      <w:color w:val="007DB1" w:themeColor="text2"/>
    </w:rPr>
  </w:style>
  <w:style w:type="character" w:customStyle="1" w:styleId="Heading3Char">
    <w:name w:val="Heading 3 Char"/>
    <w:basedOn w:val="DefaultParagraphFont"/>
    <w:link w:val="Heading3"/>
    <w:uiPriority w:val="9"/>
    <w:rsid w:val="003A1927"/>
    <w:rPr>
      <w:color w:val="403F41" w:themeColor="text1" w:themeShade="80"/>
      <w:sz w:val="20"/>
    </w:rPr>
  </w:style>
  <w:style w:type="paragraph" w:customStyle="1" w:styleId="AIM">
    <w:name w:val="AIM"/>
    <w:basedOn w:val="BodyText1"/>
    <w:qFormat/>
    <w:rsid w:val="003A1927"/>
    <w:pPr>
      <w:spacing w:after="360"/>
      <w:ind w:left="851" w:hanging="851"/>
    </w:pPr>
    <w:rPr>
      <w:sz w:val="24"/>
      <w:szCs w:val="24"/>
    </w:rPr>
  </w:style>
  <w:style w:type="table" w:styleId="TableGrid">
    <w:name w:val="Table Grid"/>
    <w:basedOn w:val="TableNormal"/>
    <w:uiPriority w:val="39"/>
    <w:rsid w:val="00DA0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1927"/>
    <w:pPr>
      <w:numPr>
        <w:numId w:val="0"/>
      </w:numPr>
      <w:outlineLvl w:val="9"/>
    </w:pPr>
    <w:rPr>
      <w:b w:val="0"/>
      <w:color w:val="007DB1" w:themeColor="text2"/>
      <w:sz w:val="48"/>
      <w:szCs w:val="48"/>
    </w:rPr>
  </w:style>
  <w:style w:type="paragraph" w:styleId="TOC1">
    <w:name w:val="toc 1"/>
    <w:basedOn w:val="Normal"/>
    <w:next w:val="Normal"/>
    <w:autoRedefine/>
    <w:uiPriority w:val="39"/>
    <w:unhideWhenUsed/>
    <w:rsid w:val="003A1927"/>
    <w:pPr>
      <w:tabs>
        <w:tab w:val="left" w:pos="440"/>
        <w:tab w:val="right" w:leader="dot" w:pos="9016"/>
      </w:tabs>
      <w:spacing w:after="100"/>
    </w:pPr>
  </w:style>
  <w:style w:type="character" w:styleId="Hyperlink">
    <w:name w:val="Hyperlink"/>
    <w:basedOn w:val="DefaultParagraphFont"/>
    <w:uiPriority w:val="99"/>
    <w:unhideWhenUsed/>
    <w:rsid w:val="00197BC3"/>
    <w:rPr>
      <w:color w:val="007DB1" w:themeColor="hyperlink"/>
      <w:u w:val="single"/>
    </w:rPr>
  </w:style>
  <w:style w:type="paragraph" w:styleId="ListParagraph">
    <w:name w:val="List Paragraph"/>
    <w:basedOn w:val="Normal"/>
    <w:uiPriority w:val="34"/>
    <w:qFormat/>
    <w:rsid w:val="003A1927"/>
    <w:pPr>
      <w:ind w:left="720"/>
    </w:pPr>
    <w:rPr>
      <w:color w:val="403F41" w:themeColor="text1" w:themeShade="80"/>
    </w:rPr>
  </w:style>
  <w:style w:type="paragraph" w:customStyle="1" w:styleId="SectionHead">
    <w:name w:val="Section Head"/>
    <w:basedOn w:val="Heading1"/>
    <w:qFormat/>
    <w:rsid w:val="003A1927"/>
    <w:pPr>
      <w:numPr>
        <w:numId w:val="0"/>
      </w:numPr>
      <w:spacing w:after="360"/>
    </w:pPr>
    <w:rPr>
      <w:b w:val="0"/>
      <w:color w:val="007DB1" w:themeColor="text2"/>
      <w:sz w:val="48"/>
      <w:szCs w:val="48"/>
    </w:rPr>
  </w:style>
  <w:style w:type="paragraph" w:styleId="TOC2">
    <w:name w:val="toc 2"/>
    <w:basedOn w:val="Normal"/>
    <w:next w:val="Normal"/>
    <w:autoRedefine/>
    <w:uiPriority w:val="39"/>
    <w:unhideWhenUsed/>
    <w:rsid w:val="003A1927"/>
    <w:pPr>
      <w:spacing w:after="100"/>
      <w:ind w:left="200"/>
    </w:pPr>
  </w:style>
  <w:style w:type="paragraph" w:styleId="TOC3">
    <w:name w:val="toc 3"/>
    <w:basedOn w:val="Normal"/>
    <w:next w:val="Normal"/>
    <w:autoRedefine/>
    <w:uiPriority w:val="39"/>
    <w:unhideWhenUsed/>
    <w:rsid w:val="003A1927"/>
    <w:pPr>
      <w:spacing w:after="100"/>
      <w:ind w:left="400"/>
    </w:pPr>
  </w:style>
  <w:style w:type="paragraph" w:styleId="BalloonText">
    <w:name w:val="Balloon Text"/>
    <w:basedOn w:val="Normal"/>
    <w:link w:val="BalloonTextChar"/>
    <w:uiPriority w:val="99"/>
    <w:semiHidden/>
    <w:unhideWhenUsed/>
    <w:rsid w:val="00816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045"/>
    <w:rPr>
      <w:rFonts w:ascii="Tahoma" w:hAnsi="Tahoma" w:cs="Tahoma"/>
      <w:color w:val="807F83" w:themeColor="text1"/>
      <w:sz w:val="16"/>
      <w:szCs w:val="16"/>
    </w:rPr>
  </w:style>
  <w:style w:type="paragraph" w:customStyle="1" w:styleId="Default">
    <w:name w:val="Default"/>
    <w:rsid w:val="00CE4A6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91CD2"/>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C91CD2"/>
    <w:rPr>
      <w:color w:val="72CDF4" w:themeColor="followedHyperlink"/>
      <w:u w:val="single"/>
    </w:rPr>
  </w:style>
  <w:style w:type="character" w:styleId="CommentReference">
    <w:name w:val="annotation reference"/>
    <w:basedOn w:val="DefaultParagraphFont"/>
    <w:uiPriority w:val="99"/>
    <w:semiHidden/>
    <w:unhideWhenUsed/>
    <w:rsid w:val="001A4248"/>
    <w:rPr>
      <w:sz w:val="16"/>
      <w:szCs w:val="16"/>
    </w:rPr>
  </w:style>
  <w:style w:type="paragraph" w:styleId="CommentText">
    <w:name w:val="annotation text"/>
    <w:basedOn w:val="Normal"/>
    <w:link w:val="CommentTextChar"/>
    <w:uiPriority w:val="99"/>
    <w:semiHidden/>
    <w:unhideWhenUsed/>
    <w:rsid w:val="001A4248"/>
    <w:pPr>
      <w:spacing w:line="240" w:lineRule="auto"/>
    </w:pPr>
    <w:rPr>
      <w:szCs w:val="20"/>
    </w:rPr>
  </w:style>
  <w:style w:type="character" w:customStyle="1" w:styleId="CommentTextChar">
    <w:name w:val="Comment Text Char"/>
    <w:basedOn w:val="DefaultParagraphFont"/>
    <w:link w:val="CommentText"/>
    <w:uiPriority w:val="99"/>
    <w:semiHidden/>
    <w:rsid w:val="001A4248"/>
    <w:rPr>
      <w:color w:val="807F83" w:themeColor="text1"/>
      <w:sz w:val="20"/>
      <w:szCs w:val="20"/>
    </w:rPr>
  </w:style>
  <w:style w:type="paragraph" w:styleId="CommentSubject">
    <w:name w:val="annotation subject"/>
    <w:basedOn w:val="CommentText"/>
    <w:next w:val="CommentText"/>
    <w:link w:val="CommentSubjectChar"/>
    <w:uiPriority w:val="99"/>
    <w:semiHidden/>
    <w:unhideWhenUsed/>
    <w:rsid w:val="001A4248"/>
    <w:rPr>
      <w:b/>
      <w:bCs/>
    </w:rPr>
  </w:style>
  <w:style w:type="character" w:customStyle="1" w:styleId="CommentSubjectChar">
    <w:name w:val="Comment Subject Char"/>
    <w:basedOn w:val="CommentTextChar"/>
    <w:link w:val="CommentSubject"/>
    <w:uiPriority w:val="99"/>
    <w:semiHidden/>
    <w:rsid w:val="001A4248"/>
    <w:rPr>
      <w:b/>
      <w:bCs/>
      <w:color w:val="807F83" w:themeColor="text1"/>
      <w:sz w:val="20"/>
      <w:szCs w:val="20"/>
    </w:rPr>
  </w:style>
  <w:style w:type="paragraph" w:styleId="FootnoteText">
    <w:name w:val="footnote text"/>
    <w:basedOn w:val="Normal"/>
    <w:link w:val="FootnoteTextChar"/>
    <w:uiPriority w:val="99"/>
    <w:semiHidden/>
    <w:unhideWhenUsed/>
    <w:rsid w:val="00536E54"/>
    <w:pPr>
      <w:spacing w:after="0" w:line="240" w:lineRule="auto"/>
    </w:pPr>
    <w:rPr>
      <w:szCs w:val="20"/>
    </w:rPr>
  </w:style>
  <w:style w:type="character" w:customStyle="1" w:styleId="FootnoteTextChar">
    <w:name w:val="Footnote Text Char"/>
    <w:basedOn w:val="DefaultParagraphFont"/>
    <w:link w:val="FootnoteText"/>
    <w:uiPriority w:val="99"/>
    <w:semiHidden/>
    <w:rsid w:val="00536E54"/>
    <w:rPr>
      <w:color w:val="807F83" w:themeColor="text1"/>
      <w:sz w:val="20"/>
      <w:szCs w:val="20"/>
    </w:rPr>
  </w:style>
  <w:style w:type="character" w:styleId="FootnoteReference">
    <w:name w:val="footnote reference"/>
    <w:basedOn w:val="DefaultParagraphFont"/>
    <w:uiPriority w:val="99"/>
    <w:semiHidden/>
    <w:unhideWhenUsed/>
    <w:rsid w:val="00536E54"/>
    <w:rPr>
      <w:vertAlign w:val="superscript"/>
    </w:rPr>
  </w:style>
  <w:style w:type="paragraph" w:customStyle="1" w:styleId="text">
    <w:name w:val="text"/>
    <w:basedOn w:val="Normal"/>
    <w:link w:val="textChar"/>
    <w:rsid w:val="00BD1CC7"/>
    <w:pPr>
      <w:widowControl w:val="0"/>
      <w:spacing w:before="120" w:after="120" w:line="240" w:lineRule="auto"/>
      <w:jc w:val="both"/>
    </w:pPr>
    <w:rPr>
      <w:rFonts w:ascii="Arial" w:eastAsia="Times New Roman" w:hAnsi="Arial" w:cs="Times New Roman"/>
      <w:color w:val="auto"/>
      <w:sz w:val="24"/>
      <w:szCs w:val="20"/>
    </w:rPr>
  </w:style>
  <w:style w:type="character" w:customStyle="1" w:styleId="textChar">
    <w:name w:val="text Char"/>
    <w:basedOn w:val="DefaultParagraphFont"/>
    <w:link w:val="text"/>
    <w:rsid w:val="00BD1CC7"/>
    <w:rPr>
      <w:rFonts w:ascii="Arial" w:eastAsia="Times New Roman" w:hAnsi="Arial" w:cs="Times New Roman"/>
      <w:sz w:val="24"/>
      <w:szCs w:val="20"/>
    </w:rPr>
  </w:style>
  <w:style w:type="table" w:styleId="LightList-Accent5">
    <w:name w:val="Light List Accent 5"/>
    <w:basedOn w:val="TableNormal"/>
    <w:uiPriority w:val="61"/>
    <w:rsid w:val="00BD1CC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Grid1-Accent5">
    <w:name w:val="Medium Grid 1 Accent 5"/>
    <w:basedOn w:val="TableNormal"/>
    <w:uiPriority w:val="67"/>
    <w:rsid w:val="00BD1CC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77E4"/>
    <w:rPr>
      <w:color w:val="807F83" w:themeColor="text1"/>
      <w:sz w:val="20"/>
    </w:rPr>
  </w:style>
  <w:style w:type="paragraph" w:styleId="Heading1">
    <w:name w:val="heading 1"/>
    <w:basedOn w:val="BodyText1"/>
    <w:next w:val="Normal"/>
    <w:link w:val="Heading1Char"/>
    <w:uiPriority w:val="9"/>
    <w:qFormat/>
    <w:rsid w:val="003A1927"/>
    <w:pPr>
      <w:numPr>
        <w:numId w:val="1"/>
      </w:numPr>
      <w:outlineLvl w:val="0"/>
    </w:pPr>
    <w:rPr>
      <w:b/>
    </w:rPr>
  </w:style>
  <w:style w:type="paragraph" w:styleId="Heading2">
    <w:name w:val="heading 2"/>
    <w:basedOn w:val="BodyText1"/>
    <w:next w:val="Normal"/>
    <w:link w:val="Heading2Char"/>
    <w:uiPriority w:val="9"/>
    <w:unhideWhenUsed/>
    <w:qFormat/>
    <w:rsid w:val="003A1927"/>
    <w:pPr>
      <w:numPr>
        <w:ilvl w:val="1"/>
        <w:numId w:val="1"/>
      </w:numPr>
      <w:outlineLvl w:val="1"/>
    </w:pPr>
  </w:style>
  <w:style w:type="paragraph" w:styleId="Heading3">
    <w:name w:val="heading 3"/>
    <w:basedOn w:val="BodyText1"/>
    <w:next w:val="Normal"/>
    <w:link w:val="Heading3Char"/>
    <w:uiPriority w:val="9"/>
    <w:unhideWhenUsed/>
    <w:qFormat/>
    <w:rsid w:val="003A1927"/>
    <w:pPr>
      <w:numPr>
        <w:ilvl w:val="2"/>
        <w:numId w:val="1"/>
      </w:num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77E4"/>
    <w:pPr>
      <w:tabs>
        <w:tab w:val="center" w:pos="4513"/>
        <w:tab w:val="right" w:pos="9026"/>
      </w:tabs>
      <w:spacing w:after="0" w:line="240" w:lineRule="auto"/>
    </w:pPr>
  </w:style>
  <w:style w:type="character" w:customStyle="1" w:styleId="HeaderChar">
    <w:name w:val="Header Char"/>
    <w:basedOn w:val="DefaultParagraphFont"/>
    <w:link w:val="Header"/>
    <w:rsid w:val="001277E4"/>
  </w:style>
  <w:style w:type="paragraph" w:styleId="Footer">
    <w:name w:val="footer"/>
    <w:basedOn w:val="Normal"/>
    <w:link w:val="FooterChar"/>
    <w:uiPriority w:val="99"/>
    <w:unhideWhenUsed/>
    <w:rsid w:val="00127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77E4"/>
  </w:style>
  <w:style w:type="character" w:customStyle="1" w:styleId="Heading1Char">
    <w:name w:val="Heading 1 Char"/>
    <w:basedOn w:val="DefaultParagraphFont"/>
    <w:link w:val="Heading1"/>
    <w:uiPriority w:val="9"/>
    <w:rsid w:val="003A1927"/>
    <w:rPr>
      <w:b/>
      <w:color w:val="403F41" w:themeColor="text1" w:themeShade="80"/>
      <w:sz w:val="20"/>
    </w:rPr>
  </w:style>
  <w:style w:type="character" w:customStyle="1" w:styleId="Heading2Char">
    <w:name w:val="Heading 2 Char"/>
    <w:basedOn w:val="DefaultParagraphFont"/>
    <w:link w:val="Heading2"/>
    <w:uiPriority w:val="9"/>
    <w:rsid w:val="003A1927"/>
    <w:rPr>
      <w:color w:val="403F41" w:themeColor="text1" w:themeShade="80"/>
      <w:sz w:val="20"/>
    </w:rPr>
  </w:style>
  <w:style w:type="paragraph" w:customStyle="1" w:styleId="BodyText1">
    <w:name w:val="Body Text1"/>
    <w:basedOn w:val="Normal"/>
    <w:qFormat/>
    <w:rsid w:val="003A1927"/>
    <w:rPr>
      <w:color w:val="403F41" w:themeColor="text1" w:themeShade="80"/>
    </w:rPr>
  </w:style>
  <w:style w:type="character" w:styleId="Strong">
    <w:name w:val="Strong"/>
    <w:basedOn w:val="DefaultParagraphFont"/>
    <w:uiPriority w:val="22"/>
    <w:qFormat/>
    <w:rsid w:val="000C612E"/>
    <w:rPr>
      <w:b/>
      <w:bCs/>
      <w:color w:val="007DB1" w:themeColor="text2"/>
    </w:rPr>
  </w:style>
  <w:style w:type="character" w:customStyle="1" w:styleId="Heading3Char">
    <w:name w:val="Heading 3 Char"/>
    <w:basedOn w:val="DefaultParagraphFont"/>
    <w:link w:val="Heading3"/>
    <w:uiPriority w:val="9"/>
    <w:rsid w:val="003A1927"/>
    <w:rPr>
      <w:color w:val="403F41" w:themeColor="text1" w:themeShade="80"/>
      <w:sz w:val="20"/>
    </w:rPr>
  </w:style>
  <w:style w:type="paragraph" w:customStyle="1" w:styleId="AIM">
    <w:name w:val="AIM"/>
    <w:basedOn w:val="BodyText1"/>
    <w:qFormat/>
    <w:rsid w:val="003A1927"/>
    <w:pPr>
      <w:spacing w:after="360"/>
      <w:ind w:left="851" w:hanging="851"/>
    </w:pPr>
    <w:rPr>
      <w:sz w:val="24"/>
      <w:szCs w:val="24"/>
    </w:rPr>
  </w:style>
  <w:style w:type="table" w:styleId="TableGrid">
    <w:name w:val="Table Grid"/>
    <w:basedOn w:val="TableNormal"/>
    <w:uiPriority w:val="39"/>
    <w:rsid w:val="00DA0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3A1927"/>
    <w:pPr>
      <w:numPr>
        <w:numId w:val="0"/>
      </w:numPr>
      <w:outlineLvl w:val="9"/>
    </w:pPr>
    <w:rPr>
      <w:b w:val="0"/>
      <w:color w:val="007DB1" w:themeColor="text2"/>
      <w:sz w:val="48"/>
      <w:szCs w:val="48"/>
    </w:rPr>
  </w:style>
  <w:style w:type="paragraph" w:styleId="TOC1">
    <w:name w:val="toc 1"/>
    <w:basedOn w:val="Normal"/>
    <w:next w:val="Normal"/>
    <w:autoRedefine/>
    <w:uiPriority w:val="39"/>
    <w:unhideWhenUsed/>
    <w:rsid w:val="003A1927"/>
    <w:pPr>
      <w:tabs>
        <w:tab w:val="left" w:pos="440"/>
        <w:tab w:val="right" w:leader="dot" w:pos="9016"/>
      </w:tabs>
      <w:spacing w:after="100"/>
    </w:pPr>
  </w:style>
  <w:style w:type="character" w:styleId="Hyperlink">
    <w:name w:val="Hyperlink"/>
    <w:basedOn w:val="DefaultParagraphFont"/>
    <w:uiPriority w:val="99"/>
    <w:unhideWhenUsed/>
    <w:rsid w:val="00197BC3"/>
    <w:rPr>
      <w:color w:val="007DB1" w:themeColor="hyperlink"/>
      <w:u w:val="single"/>
    </w:rPr>
  </w:style>
  <w:style w:type="paragraph" w:styleId="ListParagraph">
    <w:name w:val="List Paragraph"/>
    <w:basedOn w:val="Normal"/>
    <w:uiPriority w:val="34"/>
    <w:qFormat/>
    <w:rsid w:val="003A1927"/>
    <w:pPr>
      <w:ind w:left="720"/>
    </w:pPr>
    <w:rPr>
      <w:color w:val="403F41" w:themeColor="text1" w:themeShade="80"/>
    </w:rPr>
  </w:style>
  <w:style w:type="paragraph" w:customStyle="1" w:styleId="SectionHead">
    <w:name w:val="Section Head"/>
    <w:basedOn w:val="Heading1"/>
    <w:qFormat/>
    <w:rsid w:val="003A1927"/>
    <w:pPr>
      <w:numPr>
        <w:numId w:val="0"/>
      </w:numPr>
      <w:spacing w:after="360"/>
    </w:pPr>
    <w:rPr>
      <w:b w:val="0"/>
      <w:color w:val="007DB1" w:themeColor="text2"/>
      <w:sz w:val="48"/>
      <w:szCs w:val="48"/>
    </w:rPr>
  </w:style>
  <w:style w:type="paragraph" w:styleId="TOC2">
    <w:name w:val="toc 2"/>
    <w:basedOn w:val="Normal"/>
    <w:next w:val="Normal"/>
    <w:autoRedefine/>
    <w:uiPriority w:val="39"/>
    <w:unhideWhenUsed/>
    <w:rsid w:val="003A1927"/>
    <w:pPr>
      <w:spacing w:after="100"/>
      <w:ind w:left="200"/>
    </w:pPr>
  </w:style>
  <w:style w:type="paragraph" w:styleId="TOC3">
    <w:name w:val="toc 3"/>
    <w:basedOn w:val="Normal"/>
    <w:next w:val="Normal"/>
    <w:autoRedefine/>
    <w:uiPriority w:val="39"/>
    <w:unhideWhenUsed/>
    <w:rsid w:val="003A1927"/>
    <w:pPr>
      <w:spacing w:after="100"/>
      <w:ind w:left="400"/>
    </w:pPr>
  </w:style>
  <w:style w:type="paragraph" w:styleId="BalloonText">
    <w:name w:val="Balloon Text"/>
    <w:basedOn w:val="Normal"/>
    <w:link w:val="BalloonTextChar"/>
    <w:uiPriority w:val="99"/>
    <w:semiHidden/>
    <w:unhideWhenUsed/>
    <w:rsid w:val="008160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045"/>
    <w:rPr>
      <w:rFonts w:ascii="Tahoma" w:hAnsi="Tahoma" w:cs="Tahoma"/>
      <w:color w:val="807F83" w:themeColor="text1"/>
      <w:sz w:val="16"/>
      <w:szCs w:val="16"/>
    </w:rPr>
  </w:style>
  <w:style w:type="paragraph" w:customStyle="1" w:styleId="Default">
    <w:name w:val="Default"/>
    <w:rsid w:val="00CE4A6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C91CD2"/>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styleId="FollowedHyperlink">
    <w:name w:val="FollowedHyperlink"/>
    <w:basedOn w:val="DefaultParagraphFont"/>
    <w:uiPriority w:val="99"/>
    <w:semiHidden/>
    <w:unhideWhenUsed/>
    <w:rsid w:val="00C91CD2"/>
    <w:rPr>
      <w:color w:val="72CDF4" w:themeColor="followedHyperlink"/>
      <w:u w:val="single"/>
    </w:rPr>
  </w:style>
  <w:style w:type="character" w:styleId="CommentReference">
    <w:name w:val="annotation reference"/>
    <w:basedOn w:val="DefaultParagraphFont"/>
    <w:uiPriority w:val="99"/>
    <w:semiHidden/>
    <w:unhideWhenUsed/>
    <w:rsid w:val="001A4248"/>
    <w:rPr>
      <w:sz w:val="16"/>
      <w:szCs w:val="16"/>
    </w:rPr>
  </w:style>
  <w:style w:type="paragraph" w:styleId="CommentText">
    <w:name w:val="annotation text"/>
    <w:basedOn w:val="Normal"/>
    <w:link w:val="CommentTextChar"/>
    <w:uiPriority w:val="99"/>
    <w:semiHidden/>
    <w:unhideWhenUsed/>
    <w:rsid w:val="001A4248"/>
    <w:pPr>
      <w:spacing w:line="240" w:lineRule="auto"/>
    </w:pPr>
    <w:rPr>
      <w:szCs w:val="20"/>
    </w:rPr>
  </w:style>
  <w:style w:type="character" w:customStyle="1" w:styleId="CommentTextChar">
    <w:name w:val="Comment Text Char"/>
    <w:basedOn w:val="DefaultParagraphFont"/>
    <w:link w:val="CommentText"/>
    <w:uiPriority w:val="99"/>
    <w:semiHidden/>
    <w:rsid w:val="001A4248"/>
    <w:rPr>
      <w:color w:val="807F83" w:themeColor="text1"/>
      <w:sz w:val="20"/>
      <w:szCs w:val="20"/>
    </w:rPr>
  </w:style>
  <w:style w:type="paragraph" w:styleId="CommentSubject">
    <w:name w:val="annotation subject"/>
    <w:basedOn w:val="CommentText"/>
    <w:next w:val="CommentText"/>
    <w:link w:val="CommentSubjectChar"/>
    <w:uiPriority w:val="99"/>
    <w:semiHidden/>
    <w:unhideWhenUsed/>
    <w:rsid w:val="001A4248"/>
    <w:rPr>
      <w:b/>
      <w:bCs/>
    </w:rPr>
  </w:style>
  <w:style w:type="character" w:customStyle="1" w:styleId="CommentSubjectChar">
    <w:name w:val="Comment Subject Char"/>
    <w:basedOn w:val="CommentTextChar"/>
    <w:link w:val="CommentSubject"/>
    <w:uiPriority w:val="99"/>
    <w:semiHidden/>
    <w:rsid w:val="001A4248"/>
    <w:rPr>
      <w:b/>
      <w:bCs/>
      <w:color w:val="807F83" w:themeColor="text1"/>
      <w:sz w:val="20"/>
      <w:szCs w:val="20"/>
    </w:rPr>
  </w:style>
  <w:style w:type="paragraph" w:styleId="FootnoteText">
    <w:name w:val="footnote text"/>
    <w:basedOn w:val="Normal"/>
    <w:link w:val="FootnoteTextChar"/>
    <w:uiPriority w:val="99"/>
    <w:semiHidden/>
    <w:unhideWhenUsed/>
    <w:rsid w:val="00536E54"/>
    <w:pPr>
      <w:spacing w:after="0" w:line="240" w:lineRule="auto"/>
    </w:pPr>
    <w:rPr>
      <w:szCs w:val="20"/>
    </w:rPr>
  </w:style>
  <w:style w:type="character" w:customStyle="1" w:styleId="FootnoteTextChar">
    <w:name w:val="Footnote Text Char"/>
    <w:basedOn w:val="DefaultParagraphFont"/>
    <w:link w:val="FootnoteText"/>
    <w:uiPriority w:val="99"/>
    <w:semiHidden/>
    <w:rsid w:val="00536E54"/>
    <w:rPr>
      <w:color w:val="807F83" w:themeColor="text1"/>
      <w:sz w:val="20"/>
      <w:szCs w:val="20"/>
    </w:rPr>
  </w:style>
  <w:style w:type="character" w:styleId="FootnoteReference">
    <w:name w:val="footnote reference"/>
    <w:basedOn w:val="DefaultParagraphFont"/>
    <w:uiPriority w:val="99"/>
    <w:semiHidden/>
    <w:unhideWhenUsed/>
    <w:rsid w:val="00536E54"/>
    <w:rPr>
      <w:vertAlign w:val="superscript"/>
    </w:rPr>
  </w:style>
  <w:style w:type="paragraph" w:customStyle="1" w:styleId="text">
    <w:name w:val="text"/>
    <w:basedOn w:val="Normal"/>
    <w:link w:val="textChar"/>
    <w:rsid w:val="00BD1CC7"/>
    <w:pPr>
      <w:widowControl w:val="0"/>
      <w:spacing w:before="120" w:after="120" w:line="240" w:lineRule="auto"/>
      <w:jc w:val="both"/>
    </w:pPr>
    <w:rPr>
      <w:rFonts w:ascii="Arial" w:eastAsia="Times New Roman" w:hAnsi="Arial" w:cs="Times New Roman"/>
      <w:color w:val="auto"/>
      <w:sz w:val="24"/>
      <w:szCs w:val="20"/>
    </w:rPr>
  </w:style>
  <w:style w:type="character" w:customStyle="1" w:styleId="textChar">
    <w:name w:val="text Char"/>
    <w:basedOn w:val="DefaultParagraphFont"/>
    <w:link w:val="text"/>
    <w:rsid w:val="00BD1CC7"/>
    <w:rPr>
      <w:rFonts w:ascii="Arial" w:eastAsia="Times New Roman" w:hAnsi="Arial" w:cs="Times New Roman"/>
      <w:sz w:val="24"/>
      <w:szCs w:val="20"/>
    </w:rPr>
  </w:style>
  <w:style w:type="table" w:styleId="LightList-Accent5">
    <w:name w:val="Light List Accent 5"/>
    <w:basedOn w:val="TableNormal"/>
    <w:uiPriority w:val="61"/>
    <w:rsid w:val="00BD1CC7"/>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MediumGrid1-Accent5">
    <w:name w:val="Medium Grid 1 Accent 5"/>
    <w:basedOn w:val="TableNormal"/>
    <w:uiPriority w:val="67"/>
    <w:rsid w:val="00BD1CC7"/>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1513600">
      <w:bodyDiv w:val="1"/>
      <w:marLeft w:val="0"/>
      <w:marRight w:val="0"/>
      <w:marTop w:val="0"/>
      <w:marBottom w:val="0"/>
      <w:divBdr>
        <w:top w:val="none" w:sz="0" w:space="0" w:color="auto"/>
        <w:left w:val="none" w:sz="0" w:space="0" w:color="auto"/>
        <w:bottom w:val="none" w:sz="0" w:space="0" w:color="auto"/>
        <w:right w:val="none" w:sz="0" w:space="0" w:color="auto"/>
      </w:divBdr>
      <w:divsChild>
        <w:div w:id="241522818">
          <w:marLeft w:val="547"/>
          <w:marRight w:val="0"/>
          <w:marTop w:val="0"/>
          <w:marBottom w:val="0"/>
          <w:divBdr>
            <w:top w:val="none" w:sz="0" w:space="0" w:color="auto"/>
            <w:left w:val="none" w:sz="0" w:space="0" w:color="auto"/>
            <w:bottom w:val="none" w:sz="0" w:space="0" w:color="auto"/>
            <w:right w:val="none" w:sz="0" w:space="0" w:color="auto"/>
          </w:divBdr>
        </w:div>
      </w:divsChild>
    </w:div>
    <w:div w:id="1701936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outh-ayrshire.gov.uk/documents/SAC%20Procurement%20Strategy%202016-2018.pdf" TargetMode="External"/><Relationship Id="rId18" Type="http://schemas.openxmlformats.org/officeDocument/2006/relationships/diagramQuickStyle" Target="diagrams/quickStyle1.xml"/><Relationship Id="rId26" Type="http://schemas.microsoft.com/office/2007/relationships/diagramDrawing" Target="diagrams/drawing2.xml"/><Relationship Id="rId39" Type="http://schemas.openxmlformats.org/officeDocument/2006/relationships/image" Target="media/image4.emf"/><Relationship Id="rId21" Type="http://schemas.openxmlformats.org/officeDocument/2006/relationships/image" Target="media/image1.png"/><Relationship Id="rId34" Type="http://schemas.openxmlformats.org/officeDocument/2006/relationships/hyperlink" Target="http://www.south-ayrshire.gov.uk/documents/SAC%20Procurement%20Strategy%202016-2018.pdf" TargetMode="External"/><Relationship Id="rId42" Type="http://schemas.openxmlformats.org/officeDocument/2006/relationships/package" Target="embeddings/Microsoft_Word_Document3.docx"/><Relationship Id="rId47" Type="http://schemas.openxmlformats.org/officeDocument/2006/relationships/image" Target="media/image8.emf"/><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diagramLayout" Target="diagrams/layout1.xml"/><Relationship Id="rId25" Type="http://schemas.openxmlformats.org/officeDocument/2006/relationships/diagramColors" Target="diagrams/colors2.xml"/><Relationship Id="rId33" Type="http://schemas.openxmlformats.org/officeDocument/2006/relationships/hyperlink" Target="http://www.south-ayrshire.gov.uk/documents/SAC%20Procurement%20Strategy%202016-2018.pdf" TargetMode="External"/><Relationship Id="rId38" Type="http://schemas.openxmlformats.org/officeDocument/2006/relationships/package" Target="embeddings/Microsoft_PowerPoint_Presentation1.pptx"/><Relationship Id="rId46" Type="http://schemas.openxmlformats.org/officeDocument/2006/relationships/package" Target="embeddings/Microsoft_Word_Document5.docx"/><Relationship Id="rId2" Type="http://schemas.openxmlformats.org/officeDocument/2006/relationships/customXml" Target="../customXml/item2.xml"/><Relationship Id="rId16" Type="http://schemas.openxmlformats.org/officeDocument/2006/relationships/diagramData" Target="diagrams/data1.xml"/><Relationship Id="rId20" Type="http://schemas.microsoft.com/office/2007/relationships/diagramDrawing" Target="diagrams/drawing1.xml"/><Relationship Id="rId29" Type="http://schemas.openxmlformats.org/officeDocument/2006/relationships/diagramLayout" Target="diagrams/layout3.xml"/><Relationship Id="rId41" Type="http://schemas.openxmlformats.org/officeDocument/2006/relationships/image" Target="media/image5.emf"/><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diagramQuickStyle" Target="diagrams/quickStyle2.xml"/><Relationship Id="rId32" Type="http://schemas.microsoft.com/office/2007/relationships/diagramDrawing" Target="diagrams/drawing3.xml"/><Relationship Id="rId37" Type="http://schemas.openxmlformats.org/officeDocument/2006/relationships/image" Target="media/image3.emf"/><Relationship Id="rId40" Type="http://schemas.openxmlformats.org/officeDocument/2006/relationships/package" Target="embeddings/Microsoft_Word_Document2.docx"/><Relationship Id="rId45" Type="http://schemas.openxmlformats.org/officeDocument/2006/relationships/image" Target="media/image7.emf"/><Relationship Id="rId53"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hyperlink" Target="https://www.procurementjourney.scot/sites/default/files/documents_library/Route%203%20-%20Contract%20Management%20Checklist%20Document.docx" TargetMode="Externa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image" Target="media/image2.png"/><Relationship Id="rId49"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diagramColors" Target="diagrams/colors1.xml"/><Relationship Id="rId31" Type="http://schemas.openxmlformats.org/officeDocument/2006/relationships/diagramColors" Target="diagrams/colors3.xml"/><Relationship Id="rId44" Type="http://schemas.openxmlformats.org/officeDocument/2006/relationships/package" Target="embeddings/Microsoft_Word_Document4.docx"/><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south-ayrshire.gov.uk/documents/SAC%20Procurement%20Strategy%202016-2018.pdf" TargetMode="External"/><Relationship Id="rId22" Type="http://schemas.openxmlformats.org/officeDocument/2006/relationships/diagramData" Target="diagrams/data2.xml"/><Relationship Id="rId27" Type="http://schemas.openxmlformats.org/officeDocument/2006/relationships/hyperlink" Target="https://www.publictendersscotland.publiccontractsscotland.gov.uk/esop/pts-host/public/pts/web/login.html" TargetMode="External"/><Relationship Id="rId30" Type="http://schemas.openxmlformats.org/officeDocument/2006/relationships/diagramQuickStyle" Target="diagrams/quickStyle3.xml"/><Relationship Id="rId35" Type="http://schemas.openxmlformats.org/officeDocument/2006/relationships/hyperlink" Target="http://www.south-ayrshire.gov.uk/documents/SAC%20Procurement%20Strategy%202016-2018.pdf" TargetMode="External"/><Relationship Id="rId43" Type="http://schemas.openxmlformats.org/officeDocument/2006/relationships/image" Target="media/image6.emf"/><Relationship Id="rId48" Type="http://schemas.openxmlformats.org/officeDocument/2006/relationships/package" Target="embeddings/Microsoft_Word_Document6.docx"/><Relationship Id="rId56" Type="http://schemas.openxmlformats.org/officeDocument/2006/relationships/theme" Target="theme/theme1.xml"/><Relationship Id="rId8" Type="http://schemas.microsoft.com/office/2007/relationships/stylesWithEffects" Target="stylesWithEffects.xml"/><Relationship Id="rId51" Type="http://schemas.openxmlformats.org/officeDocument/2006/relationships/footer" Target="footer1.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_rels/footnotes.xml.rels><?xml version="1.0" encoding="UTF-8" standalone="yes"?>
<Relationships xmlns="http://schemas.openxmlformats.org/package/2006/relationships"><Relationship Id="rId1" Type="http://schemas.openxmlformats.org/officeDocument/2006/relationships/hyperlink" Target="http://ww20.south-ayrshire.gov.uk/CorporateProcurement/Shared%20Documents/18mar14-LP-Sustainable%20Procurement%20Policy-App1.pdf"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DD7299-FE0A-4250-BBCF-96F6720B17C1}" type="doc">
      <dgm:prSet loTypeId="urn:microsoft.com/office/officeart/2005/8/layout/vList5" loCatId="list" qsTypeId="urn:microsoft.com/office/officeart/2005/8/quickstyle/simple1" qsCatId="simple" csTypeId="urn:microsoft.com/office/officeart/2005/8/colors/accent3_3" csCatId="accent3" phldr="1"/>
      <dgm:spPr/>
      <dgm:t>
        <a:bodyPr/>
        <a:lstStyle/>
        <a:p>
          <a:endParaRPr lang="en-GB"/>
        </a:p>
      </dgm:t>
    </dgm:pt>
    <dgm:pt modelId="{61239E05-94BD-4151-89FB-B428E4564605}">
      <dgm:prSet phldrT="[Text]" custT="1"/>
      <dgm:spPr/>
      <dgm:t>
        <a:bodyPr/>
        <a:lstStyle/>
        <a:p>
          <a:r>
            <a:rPr lang="en-GB" sz="1600" b="1" dirty="0" smtClean="0"/>
            <a:t>Strategic </a:t>
          </a:r>
          <a:endParaRPr lang="en-GB" sz="1600" b="1" dirty="0"/>
        </a:p>
      </dgm:t>
    </dgm:pt>
    <dgm:pt modelId="{D00E56CB-8C4B-415E-AE21-317321540AF0}" type="parTrans" cxnId="{0D5B84E4-EF47-4208-9407-85211EAA00DA}">
      <dgm:prSet/>
      <dgm:spPr/>
      <dgm:t>
        <a:bodyPr/>
        <a:lstStyle/>
        <a:p>
          <a:endParaRPr lang="en-GB"/>
        </a:p>
      </dgm:t>
    </dgm:pt>
    <dgm:pt modelId="{5F23638A-4F70-4040-AB0F-5FD77C203628}" type="sibTrans" cxnId="{0D5B84E4-EF47-4208-9407-85211EAA00DA}">
      <dgm:prSet/>
      <dgm:spPr/>
      <dgm:t>
        <a:bodyPr/>
        <a:lstStyle/>
        <a:p>
          <a:endParaRPr lang="en-GB"/>
        </a:p>
      </dgm:t>
    </dgm:pt>
    <dgm:pt modelId="{AD5B4247-6297-4F9F-B6AC-BF62D9F88E79}">
      <dgm:prSet phldrT="[Text]" custT="1"/>
      <dgm:spPr/>
      <dgm:t>
        <a:bodyPr/>
        <a:lstStyle/>
        <a:p>
          <a:r>
            <a:rPr lang="en-GB" sz="900" dirty="0" smtClean="0">
              <a:latin typeface="+mn-lt"/>
            </a:rPr>
            <a:t>High Risk Contract </a:t>
          </a:r>
          <a:endParaRPr lang="en-GB" sz="900" dirty="0">
            <a:latin typeface="+mn-lt"/>
          </a:endParaRPr>
        </a:p>
      </dgm:t>
    </dgm:pt>
    <dgm:pt modelId="{7D3C651C-6E8A-446B-9811-6DEB99B0C30E}" type="parTrans" cxnId="{62165BBF-F166-4A38-AAB5-D0AEF83984A9}">
      <dgm:prSet/>
      <dgm:spPr/>
      <dgm:t>
        <a:bodyPr/>
        <a:lstStyle/>
        <a:p>
          <a:endParaRPr lang="en-GB"/>
        </a:p>
      </dgm:t>
    </dgm:pt>
    <dgm:pt modelId="{6E550F9F-0B17-4FDC-9A19-75C12082EA76}" type="sibTrans" cxnId="{62165BBF-F166-4A38-AAB5-D0AEF83984A9}">
      <dgm:prSet/>
      <dgm:spPr/>
      <dgm:t>
        <a:bodyPr/>
        <a:lstStyle/>
        <a:p>
          <a:endParaRPr lang="en-GB"/>
        </a:p>
      </dgm:t>
    </dgm:pt>
    <dgm:pt modelId="{A92E6993-BEAA-4EDF-AB08-6D54AA619A22}">
      <dgm:prSet phldrT="[Text]" custT="1"/>
      <dgm:spPr/>
      <dgm:t>
        <a:bodyPr/>
        <a:lstStyle/>
        <a:p>
          <a:r>
            <a:rPr lang="en-GB" sz="900" dirty="0" smtClean="0">
              <a:latin typeface="+mn-lt"/>
            </a:rPr>
            <a:t>Contract Review Frequency - Quarterly  </a:t>
          </a:r>
          <a:endParaRPr lang="en-GB" sz="900" dirty="0">
            <a:latin typeface="+mn-lt"/>
          </a:endParaRPr>
        </a:p>
      </dgm:t>
    </dgm:pt>
    <dgm:pt modelId="{701FC70A-FAD5-4DA1-A878-F7221E3FCCA9}" type="parTrans" cxnId="{51873687-7323-45EF-8223-C94E9034F145}">
      <dgm:prSet/>
      <dgm:spPr/>
      <dgm:t>
        <a:bodyPr/>
        <a:lstStyle/>
        <a:p>
          <a:endParaRPr lang="en-GB"/>
        </a:p>
      </dgm:t>
    </dgm:pt>
    <dgm:pt modelId="{719992CC-06DA-4D2A-86B3-86B55CAFB117}" type="sibTrans" cxnId="{51873687-7323-45EF-8223-C94E9034F145}">
      <dgm:prSet/>
      <dgm:spPr/>
      <dgm:t>
        <a:bodyPr/>
        <a:lstStyle/>
        <a:p>
          <a:endParaRPr lang="en-GB"/>
        </a:p>
      </dgm:t>
    </dgm:pt>
    <dgm:pt modelId="{C2392C85-4EB9-41F9-A2CA-A669D3503282}">
      <dgm:prSet phldrT="[Text]" custT="1"/>
      <dgm:spPr/>
      <dgm:t>
        <a:bodyPr/>
        <a:lstStyle/>
        <a:p>
          <a:r>
            <a:rPr lang="en-GB" sz="1600" b="1" dirty="0" smtClean="0"/>
            <a:t>Operational</a:t>
          </a:r>
          <a:r>
            <a:rPr lang="en-GB" sz="1600" dirty="0" smtClean="0"/>
            <a:t> </a:t>
          </a:r>
          <a:endParaRPr lang="en-GB" sz="1600" dirty="0"/>
        </a:p>
      </dgm:t>
    </dgm:pt>
    <dgm:pt modelId="{F28B091A-FA64-464A-8CDF-4936CDAA8DFD}" type="parTrans" cxnId="{06681D94-BD62-42C9-A657-1F36C452A685}">
      <dgm:prSet/>
      <dgm:spPr/>
      <dgm:t>
        <a:bodyPr/>
        <a:lstStyle/>
        <a:p>
          <a:endParaRPr lang="en-GB"/>
        </a:p>
      </dgm:t>
    </dgm:pt>
    <dgm:pt modelId="{6F67825F-9599-4D10-ACB0-51C37EBC7493}" type="sibTrans" cxnId="{06681D94-BD62-42C9-A657-1F36C452A685}">
      <dgm:prSet/>
      <dgm:spPr/>
      <dgm:t>
        <a:bodyPr/>
        <a:lstStyle/>
        <a:p>
          <a:endParaRPr lang="en-GB"/>
        </a:p>
      </dgm:t>
    </dgm:pt>
    <dgm:pt modelId="{83282CD9-AEFC-4FAE-8F52-EF8A1CE71445}">
      <dgm:prSet phldrT="[Text]" custT="1"/>
      <dgm:spPr/>
      <dgm:t>
        <a:bodyPr/>
        <a:lstStyle/>
        <a:p>
          <a:r>
            <a:rPr lang="en-GB" sz="900" dirty="0" smtClean="0">
              <a:latin typeface="+mn-lt"/>
            </a:rPr>
            <a:t>Medium Risk Contract </a:t>
          </a:r>
          <a:endParaRPr lang="en-GB" sz="900" dirty="0">
            <a:latin typeface="+mn-lt"/>
          </a:endParaRPr>
        </a:p>
      </dgm:t>
    </dgm:pt>
    <dgm:pt modelId="{8C9807DA-064C-4809-A002-7D5995BBE77C}" type="parTrans" cxnId="{0B77009C-31D7-48BB-AB8B-64E6818E11B6}">
      <dgm:prSet/>
      <dgm:spPr/>
      <dgm:t>
        <a:bodyPr/>
        <a:lstStyle/>
        <a:p>
          <a:endParaRPr lang="en-GB"/>
        </a:p>
      </dgm:t>
    </dgm:pt>
    <dgm:pt modelId="{B4D3F148-9111-4E80-940C-3D77C25C4776}" type="sibTrans" cxnId="{0B77009C-31D7-48BB-AB8B-64E6818E11B6}">
      <dgm:prSet/>
      <dgm:spPr/>
      <dgm:t>
        <a:bodyPr/>
        <a:lstStyle/>
        <a:p>
          <a:endParaRPr lang="en-GB"/>
        </a:p>
      </dgm:t>
    </dgm:pt>
    <dgm:pt modelId="{F4C74D8E-C733-4AA9-8479-5DAC5AF0072E}">
      <dgm:prSet phldrT="[Text]" custT="1"/>
      <dgm:spPr/>
      <dgm:t>
        <a:bodyPr/>
        <a:lstStyle/>
        <a:p>
          <a:r>
            <a:rPr lang="en-GB" sz="900" dirty="0" smtClean="0">
              <a:latin typeface="+mn-lt"/>
            </a:rPr>
            <a:t>Contract Review Frequency - Bi-Annual</a:t>
          </a:r>
          <a:endParaRPr lang="en-GB" sz="900" dirty="0">
            <a:latin typeface="+mn-lt"/>
          </a:endParaRPr>
        </a:p>
      </dgm:t>
    </dgm:pt>
    <dgm:pt modelId="{D7D532E3-EEBD-4B2D-B791-E2F03489BCC4}" type="parTrans" cxnId="{D87A3E1C-2915-4725-A74D-30EE610F600F}">
      <dgm:prSet/>
      <dgm:spPr/>
      <dgm:t>
        <a:bodyPr/>
        <a:lstStyle/>
        <a:p>
          <a:endParaRPr lang="en-GB"/>
        </a:p>
      </dgm:t>
    </dgm:pt>
    <dgm:pt modelId="{41E859BD-89A1-4AE9-86C5-9D4EDE94E348}" type="sibTrans" cxnId="{D87A3E1C-2915-4725-A74D-30EE610F600F}">
      <dgm:prSet/>
      <dgm:spPr/>
      <dgm:t>
        <a:bodyPr/>
        <a:lstStyle/>
        <a:p>
          <a:endParaRPr lang="en-GB"/>
        </a:p>
      </dgm:t>
    </dgm:pt>
    <dgm:pt modelId="{696E62EB-A70A-4E56-A1FF-FDF0685692CE}">
      <dgm:prSet phldrT="[Text]" custT="1"/>
      <dgm:spPr/>
      <dgm:t>
        <a:bodyPr/>
        <a:lstStyle/>
        <a:p>
          <a:r>
            <a:rPr lang="en-GB" sz="1600" b="1" dirty="0" smtClean="0"/>
            <a:t>Transactional </a:t>
          </a:r>
          <a:endParaRPr lang="en-GB" sz="1600" b="1" dirty="0"/>
        </a:p>
      </dgm:t>
    </dgm:pt>
    <dgm:pt modelId="{6BF1AD52-DD71-4716-A1CD-A0C0CB6889E6}" type="parTrans" cxnId="{C094E57C-F745-41CF-9768-CA9DE7B3D202}">
      <dgm:prSet/>
      <dgm:spPr/>
      <dgm:t>
        <a:bodyPr/>
        <a:lstStyle/>
        <a:p>
          <a:endParaRPr lang="en-GB"/>
        </a:p>
      </dgm:t>
    </dgm:pt>
    <dgm:pt modelId="{ECC5CCAD-1360-4D53-8677-7EC8CED4D8E6}" type="sibTrans" cxnId="{C094E57C-F745-41CF-9768-CA9DE7B3D202}">
      <dgm:prSet/>
      <dgm:spPr/>
      <dgm:t>
        <a:bodyPr/>
        <a:lstStyle/>
        <a:p>
          <a:endParaRPr lang="en-GB"/>
        </a:p>
      </dgm:t>
    </dgm:pt>
    <dgm:pt modelId="{DCC36587-A0F1-4F15-A439-C17105AD4A14}">
      <dgm:prSet phldrT="[Text]" custT="1"/>
      <dgm:spPr/>
      <dgm:t>
        <a:bodyPr/>
        <a:lstStyle/>
        <a:p>
          <a:r>
            <a:rPr lang="en-GB" sz="900" smtClean="0"/>
            <a:t>Low Risk</a:t>
          </a:r>
          <a:endParaRPr lang="en-GB" sz="900" dirty="0"/>
        </a:p>
      </dgm:t>
    </dgm:pt>
    <dgm:pt modelId="{4367D59E-AA0A-4131-B8F8-9B4C84895EC7}" type="parTrans" cxnId="{4D693FD0-FA6C-4F74-94AD-D767829BEDE5}">
      <dgm:prSet/>
      <dgm:spPr/>
      <dgm:t>
        <a:bodyPr/>
        <a:lstStyle/>
        <a:p>
          <a:endParaRPr lang="en-GB"/>
        </a:p>
      </dgm:t>
    </dgm:pt>
    <dgm:pt modelId="{4FDBEFC1-0AAD-4FD8-BCF2-4E58CAAAEA9D}" type="sibTrans" cxnId="{4D693FD0-FA6C-4F74-94AD-D767829BEDE5}">
      <dgm:prSet/>
      <dgm:spPr/>
      <dgm:t>
        <a:bodyPr/>
        <a:lstStyle/>
        <a:p>
          <a:endParaRPr lang="en-GB"/>
        </a:p>
      </dgm:t>
    </dgm:pt>
    <dgm:pt modelId="{E55B093B-F4BF-409E-8F8D-8C271EFD7AD4}">
      <dgm:prSet phldrT="[Text]" custT="1"/>
      <dgm:spPr/>
      <dgm:t>
        <a:bodyPr/>
        <a:lstStyle/>
        <a:p>
          <a:r>
            <a:rPr lang="en-GB" sz="900" dirty="0"/>
            <a:t>Contract Review Frequecy - Annual</a:t>
          </a:r>
        </a:p>
      </dgm:t>
    </dgm:pt>
    <dgm:pt modelId="{8D7B237D-CF81-456D-9D41-28777F0125D5}" type="parTrans" cxnId="{A31EA2E7-52A6-4429-94FA-3F52027139D4}">
      <dgm:prSet/>
      <dgm:spPr/>
      <dgm:t>
        <a:bodyPr/>
        <a:lstStyle/>
        <a:p>
          <a:endParaRPr lang="en-GB"/>
        </a:p>
      </dgm:t>
    </dgm:pt>
    <dgm:pt modelId="{C77F77DF-F731-4CF3-8658-43D76B377ED6}" type="sibTrans" cxnId="{A31EA2E7-52A6-4429-94FA-3F52027139D4}">
      <dgm:prSet/>
      <dgm:spPr/>
      <dgm:t>
        <a:bodyPr/>
        <a:lstStyle/>
        <a:p>
          <a:endParaRPr lang="en-GB"/>
        </a:p>
      </dgm:t>
    </dgm:pt>
    <dgm:pt modelId="{A6D6D2E6-EEF9-4C79-A3F7-A10A2D50D3E1}" type="pres">
      <dgm:prSet presAssocID="{BFDD7299-FE0A-4250-BBCF-96F6720B17C1}" presName="Name0" presStyleCnt="0">
        <dgm:presLayoutVars>
          <dgm:dir/>
          <dgm:animLvl val="lvl"/>
          <dgm:resizeHandles val="exact"/>
        </dgm:presLayoutVars>
      </dgm:prSet>
      <dgm:spPr/>
      <dgm:t>
        <a:bodyPr/>
        <a:lstStyle/>
        <a:p>
          <a:endParaRPr lang="en-GB"/>
        </a:p>
      </dgm:t>
    </dgm:pt>
    <dgm:pt modelId="{C6FAD796-5BDC-49A4-8A82-55A2F2ABE4A7}" type="pres">
      <dgm:prSet presAssocID="{61239E05-94BD-4151-89FB-B428E4564605}" presName="linNode" presStyleCnt="0"/>
      <dgm:spPr/>
      <dgm:t>
        <a:bodyPr/>
        <a:lstStyle/>
        <a:p>
          <a:endParaRPr lang="en-GB"/>
        </a:p>
      </dgm:t>
    </dgm:pt>
    <dgm:pt modelId="{9838DCD0-3672-41BC-84B1-AD866EF4F886}" type="pres">
      <dgm:prSet presAssocID="{61239E05-94BD-4151-89FB-B428E4564605}" presName="parentText" presStyleLbl="node1" presStyleIdx="0" presStyleCnt="3">
        <dgm:presLayoutVars>
          <dgm:chMax val="1"/>
          <dgm:bulletEnabled val="1"/>
        </dgm:presLayoutVars>
      </dgm:prSet>
      <dgm:spPr/>
      <dgm:t>
        <a:bodyPr/>
        <a:lstStyle/>
        <a:p>
          <a:endParaRPr lang="en-GB"/>
        </a:p>
      </dgm:t>
    </dgm:pt>
    <dgm:pt modelId="{5DDCD3C1-2D33-4094-B750-CBF9C17B0CA9}" type="pres">
      <dgm:prSet presAssocID="{61239E05-94BD-4151-89FB-B428E4564605}" presName="descendantText" presStyleLbl="alignAccFollowNode1" presStyleIdx="0" presStyleCnt="3">
        <dgm:presLayoutVars>
          <dgm:bulletEnabled val="1"/>
        </dgm:presLayoutVars>
      </dgm:prSet>
      <dgm:spPr/>
      <dgm:t>
        <a:bodyPr/>
        <a:lstStyle/>
        <a:p>
          <a:endParaRPr lang="en-GB"/>
        </a:p>
      </dgm:t>
    </dgm:pt>
    <dgm:pt modelId="{4DCC87AB-B763-4B06-AE6E-0F5356B6A646}" type="pres">
      <dgm:prSet presAssocID="{5F23638A-4F70-4040-AB0F-5FD77C203628}" presName="sp" presStyleCnt="0"/>
      <dgm:spPr/>
      <dgm:t>
        <a:bodyPr/>
        <a:lstStyle/>
        <a:p>
          <a:endParaRPr lang="en-GB"/>
        </a:p>
      </dgm:t>
    </dgm:pt>
    <dgm:pt modelId="{EC057F5E-2DD3-4DA9-A529-B540363567A0}" type="pres">
      <dgm:prSet presAssocID="{C2392C85-4EB9-41F9-A2CA-A669D3503282}" presName="linNode" presStyleCnt="0"/>
      <dgm:spPr/>
      <dgm:t>
        <a:bodyPr/>
        <a:lstStyle/>
        <a:p>
          <a:endParaRPr lang="en-GB"/>
        </a:p>
      </dgm:t>
    </dgm:pt>
    <dgm:pt modelId="{723D57F5-9C53-499B-9814-FAE18EF1927A}" type="pres">
      <dgm:prSet presAssocID="{C2392C85-4EB9-41F9-A2CA-A669D3503282}" presName="parentText" presStyleLbl="node1" presStyleIdx="1" presStyleCnt="3">
        <dgm:presLayoutVars>
          <dgm:chMax val="1"/>
          <dgm:bulletEnabled val="1"/>
        </dgm:presLayoutVars>
      </dgm:prSet>
      <dgm:spPr/>
      <dgm:t>
        <a:bodyPr/>
        <a:lstStyle/>
        <a:p>
          <a:endParaRPr lang="en-GB"/>
        </a:p>
      </dgm:t>
    </dgm:pt>
    <dgm:pt modelId="{8F582B89-731F-4CDB-86DE-864A0B8B6506}" type="pres">
      <dgm:prSet presAssocID="{C2392C85-4EB9-41F9-A2CA-A669D3503282}" presName="descendantText" presStyleLbl="alignAccFollowNode1" presStyleIdx="1" presStyleCnt="3">
        <dgm:presLayoutVars>
          <dgm:bulletEnabled val="1"/>
        </dgm:presLayoutVars>
      </dgm:prSet>
      <dgm:spPr/>
      <dgm:t>
        <a:bodyPr/>
        <a:lstStyle/>
        <a:p>
          <a:endParaRPr lang="en-GB"/>
        </a:p>
      </dgm:t>
    </dgm:pt>
    <dgm:pt modelId="{22F3C5F3-8F98-4055-B48F-00B9BF3362ED}" type="pres">
      <dgm:prSet presAssocID="{6F67825F-9599-4D10-ACB0-51C37EBC7493}" presName="sp" presStyleCnt="0"/>
      <dgm:spPr/>
      <dgm:t>
        <a:bodyPr/>
        <a:lstStyle/>
        <a:p>
          <a:endParaRPr lang="en-GB"/>
        </a:p>
      </dgm:t>
    </dgm:pt>
    <dgm:pt modelId="{E556B8A9-3D53-4A9F-BEFD-C0B38D7B4D49}" type="pres">
      <dgm:prSet presAssocID="{696E62EB-A70A-4E56-A1FF-FDF0685692CE}" presName="linNode" presStyleCnt="0"/>
      <dgm:spPr/>
      <dgm:t>
        <a:bodyPr/>
        <a:lstStyle/>
        <a:p>
          <a:endParaRPr lang="en-GB"/>
        </a:p>
      </dgm:t>
    </dgm:pt>
    <dgm:pt modelId="{B55C09A5-23B1-4B18-A984-EE2310A8CE88}" type="pres">
      <dgm:prSet presAssocID="{696E62EB-A70A-4E56-A1FF-FDF0685692CE}" presName="parentText" presStyleLbl="node1" presStyleIdx="2" presStyleCnt="3">
        <dgm:presLayoutVars>
          <dgm:chMax val="1"/>
          <dgm:bulletEnabled val="1"/>
        </dgm:presLayoutVars>
      </dgm:prSet>
      <dgm:spPr/>
      <dgm:t>
        <a:bodyPr/>
        <a:lstStyle/>
        <a:p>
          <a:endParaRPr lang="en-GB"/>
        </a:p>
      </dgm:t>
    </dgm:pt>
    <dgm:pt modelId="{0FA10B28-A409-4300-8B0E-C8CE737DBE78}" type="pres">
      <dgm:prSet presAssocID="{696E62EB-A70A-4E56-A1FF-FDF0685692CE}" presName="descendantText" presStyleLbl="alignAccFollowNode1" presStyleIdx="2" presStyleCnt="3">
        <dgm:presLayoutVars>
          <dgm:bulletEnabled val="1"/>
        </dgm:presLayoutVars>
      </dgm:prSet>
      <dgm:spPr/>
      <dgm:t>
        <a:bodyPr/>
        <a:lstStyle/>
        <a:p>
          <a:endParaRPr lang="en-GB"/>
        </a:p>
      </dgm:t>
    </dgm:pt>
  </dgm:ptLst>
  <dgm:cxnLst>
    <dgm:cxn modelId="{63FF3609-1DFE-4835-BEBF-F2437F4A757B}" type="presOf" srcId="{BFDD7299-FE0A-4250-BBCF-96F6720B17C1}" destId="{A6D6D2E6-EEF9-4C79-A3F7-A10A2D50D3E1}" srcOrd="0" destOrd="0" presId="urn:microsoft.com/office/officeart/2005/8/layout/vList5"/>
    <dgm:cxn modelId="{62165BBF-F166-4A38-AAB5-D0AEF83984A9}" srcId="{61239E05-94BD-4151-89FB-B428E4564605}" destId="{AD5B4247-6297-4F9F-B6AC-BF62D9F88E79}" srcOrd="0" destOrd="0" parTransId="{7D3C651C-6E8A-446B-9811-6DEB99B0C30E}" sibTransId="{6E550F9F-0B17-4FDC-9A19-75C12082EA76}"/>
    <dgm:cxn modelId="{51873687-7323-45EF-8223-C94E9034F145}" srcId="{61239E05-94BD-4151-89FB-B428E4564605}" destId="{A92E6993-BEAA-4EDF-AB08-6D54AA619A22}" srcOrd="1" destOrd="0" parTransId="{701FC70A-FAD5-4DA1-A878-F7221E3FCCA9}" sibTransId="{719992CC-06DA-4D2A-86B3-86B55CAFB117}"/>
    <dgm:cxn modelId="{40D60B9E-2CF7-46B0-B162-F7FCE49B8B67}" type="presOf" srcId="{F4C74D8E-C733-4AA9-8479-5DAC5AF0072E}" destId="{8F582B89-731F-4CDB-86DE-864A0B8B6506}" srcOrd="0" destOrd="1" presId="urn:microsoft.com/office/officeart/2005/8/layout/vList5"/>
    <dgm:cxn modelId="{0D5B84E4-EF47-4208-9407-85211EAA00DA}" srcId="{BFDD7299-FE0A-4250-BBCF-96F6720B17C1}" destId="{61239E05-94BD-4151-89FB-B428E4564605}" srcOrd="0" destOrd="0" parTransId="{D00E56CB-8C4B-415E-AE21-317321540AF0}" sibTransId="{5F23638A-4F70-4040-AB0F-5FD77C203628}"/>
    <dgm:cxn modelId="{E3CED660-603C-4E74-A99D-F4BD7E050937}" type="presOf" srcId="{DCC36587-A0F1-4F15-A439-C17105AD4A14}" destId="{0FA10B28-A409-4300-8B0E-C8CE737DBE78}" srcOrd="0" destOrd="0" presId="urn:microsoft.com/office/officeart/2005/8/layout/vList5"/>
    <dgm:cxn modelId="{35579176-2D7C-429C-8FC0-75B6B370A954}" type="presOf" srcId="{696E62EB-A70A-4E56-A1FF-FDF0685692CE}" destId="{B55C09A5-23B1-4B18-A984-EE2310A8CE88}" srcOrd="0" destOrd="0" presId="urn:microsoft.com/office/officeart/2005/8/layout/vList5"/>
    <dgm:cxn modelId="{A680285A-5C24-427F-BFC5-84D8F0109BD1}" type="presOf" srcId="{C2392C85-4EB9-41F9-A2CA-A669D3503282}" destId="{723D57F5-9C53-499B-9814-FAE18EF1927A}" srcOrd="0" destOrd="0" presId="urn:microsoft.com/office/officeart/2005/8/layout/vList5"/>
    <dgm:cxn modelId="{E54CB5B6-B3AF-4EC5-9164-A3237B2690C5}" type="presOf" srcId="{61239E05-94BD-4151-89FB-B428E4564605}" destId="{9838DCD0-3672-41BC-84B1-AD866EF4F886}" srcOrd="0" destOrd="0" presId="urn:microsoft.com/office/officeart/2005/8/layout/vList5"/>
    <dgm:cxn modelId="{C094E57C-F745-41CF-9768-CA9DE7B3D202}" srcId="{BFDD7299-FE0A-4250-BBCF-96F6720B17C1}" destId="{696E62EB-A70A-4E56-A1FF-FDF0685692CE}" srcOrd="2" destOrd="0" parTransId="{6BF1AD52-DD71-4716-A1CD-A0C0CB6889E6}" sibTransId="{ECC5CCAD-1360-4D53-8677-7EC8CED4D8E6}"/>
    <dgm:cxn modelId="{A31EA2E7-52A6-4429-94FA-3F52027139D4}" srcId="{696E62EB-A70A-4E56-A1FF-FDF0685692CE}" destId="{E55B093B-F4BF-409E-8F8D-8C271EFD7AD4}" srcOrd="1" destOrd="0" parTransId="{8D7B237D-CF81-456D-9D41-28777F0125D5}" sibTransId="{C77F77DF-F731-4CF3-8658-43D76B377ED6}"/>
    <dgm:cxn modelId="{4D693FD0-FA6C-4F74-94AD-D767829BEDE5}" srcId="{696E62EB-A70A-4E56-A1FF-FDF0685692CE}" destId="{DCC36587-A0F1-4F15-A439-C17105AD4A14}" srcOrd="0" destOrd="0" parTransId="{4367D59E-AA0A-4131-B8F8-9B4C84895EC7}" sibTransId="{4FDBEFC1-0AAD-4FD8-BCF2-4E58CAAAEA9D}"/>
    <dgm:cxn modelId="{8F4168A5-37DE-4353-A977-F09FEBC3299C}" type="presOf" srcId="{E55B093B-F4BF-409E-8F8D-8C271EFD7AD4}" destId="{0FA10B28-A409-4300-8B0E-C8CE737DBE78}" srcOrd="0" destOrd="1" presId="urn:microsoft.com/office/officeart/2005/8/layout/vList5"/>
    <dgm:cxn modelId="{6EB0286B-5A9A-4CD5-908E-25B2F23D2E03}" type="presOf" srcId="{AD5B4247-6297-4F9F-B6AC-BF62D9F88E79}" destId="{5DDCD3C1-2D33-4094-B750-CBF9C17B0CA9}" srcOrd="0" destOrd="0" presId="urn:microsoft.com/office/officeart/2005/8/layout/vList5"/>
    <dgm:cxn modelId="{32BA8096-C87E-4133-B971-953DBD120AB5}" type="presOf" srcId="{83282CD9-AEFC-4FAE-8F52-EF8A1CE71445}" destId="{8F582B89-731F-4CDB-86DE-864A0B8B6506}" srcOrd="0" destOrd="0" presId="urn:microsoft.com/office/officeart/2005/8/layout/vList5"/>
    <dgm:cxn modelId="{0B77009C-31D7-48BB-AB8B-64E6818E11B6}" srcId="{C2392C85-4EB9-41F9-A2CA-A669D3503282}" destId="{83282CD9-AEFC-4FAE-8F52-EF8A1CE71445}" srcOrd="0" destOrd="0" parTransId="{8C9807DA-064C-4809-A002-7D5995BBE77C}" sibTransId="{B4D3F148-9111-4E80-940C-3D77C25C4776}"/>
    <dgm:cxn modelId="{06681D94-BD62-42C9-A657-1F36C452A685}" srcId="{BFDD7299-FE0A-4250-BBCF-96F6720B17C1}" destId="{C2392C85-4EB9-41F9-A2CA-A669D3503282}" srcOrd="1" destOrd="0" parTransId="{F28B091A-FA64-464A-8CDF-4936CDAA8DFD}" sibTransId="{6F67825F-9599-4D10-ACB0-51C37EBC7493}"/>
    <dgm:cxn modelId="{67BA2AA0-D210-47D7-8120-9A3357CE40B0}" type="presOf" srcId="{A92E6993-BEAA-4EDF-AB08-6D54AA619A22}" destId="{5DDCD3C1-2D33-4094-B750-CBF9C17B0CA9}" srcOrd="0" destOrd="1" presId="urn:microsoft.com/office/officeart/2005/8/layout/vList5"/>
    <dgm:cxn modelId="{D87A3E1C-2915-4725-A74D-30EE610F600F}" srcId="{C2392C85-4EB9-41F9-A2CA-A669D3503282}" destId="{F4C74D8E-C733-4AA9-8479-5DAC5AF0072E}" srcOrd="1" destOrd="0" parTransId="{D7D532E3-EEBD-4B2D-B791-E2F03489BCC4}" sibTransId="{41E859BD-89A1-4AE9-86C5-9D4EDE94E348}"/>
    <dgm:cxn modelId="{31366330-7BDA-4FA3-A934-4264767AE1ED}" type="presParOf" srcId="{A6D6D2E6-EEF9-4C79-A3F7-A10A2D50D3E1}" destId="{C6FAD796-5BDC-49A4-8A82-55A2F2ABE4A7}" srcOrd="0" destOrd="0" presId="urn:microsoft.com/office/officeart/2005/8/layout/vList5"/>
    <dgm:cxn modelId="{A1BAA638-9302-4728-BE49-42BCDF944D46}" type="presParOf" srcId="{C6FAD796-5BDC-49A4-8A82-55A2F2ABE4A7}" destId="{9838DCD0-3672-41BC-84B1-AD866EF4F886}" srcOrd="0" destOrd="0" presId="urn:microsoft.com/office/officeart/2005/8/layout/vList5"/>
    <dgm:cxn modelId="{3E8575FE-F782-44BC-9D7D-55881C4A368D}" type="presParOf" srcId="{C6FAD796-5BDC-49A4-8A82-55A2F2ABE4A7}" destId="{5DDCD3C1-2D33-4094-B750-CBF9C17B0CA9}" srcOrd="1" destOrd="0" presId="urn:microsoft.com/office/officeart/2005/8/layout/vList5"/>
    <dgm:cxn modelId="{E820AEAF-FD49-4253-8D2B-FC9265FB8EBD}" type="presParOf" srcId="{A6D6D2E6-EEF9-4C79-A3F7-A10A2D50D3E1}" destId="{4DCC87AB-B763-4B06-AE6E-0F5356B6A646}" srcOrd="1" destOrd="0" presId="urn:microsoft.com/office/officeart/2005/8/layout/vList5"/>
    <dgm:cxn modelId="{181204A2-E3AA-491F-834B-29C04D880A24}" type="presParOf" srcId="{A6D6D2E6-EEF9-4C79-A3F7-A10A2D50D3E1}" destId="{EC057F5E-2DD3-4DA9-A529-B540363567A0}" srcOrd="2" destOrd="0" presId="urn:microsoft.com/office/officeart/2005/8/layout/vList5"/>
    <dgm:cxn modelId="{66568C9B-2D76-47D1-A52A-FCE4575755F9}" type="presParOf" srcId="{EC057F5E-2DD3-4DA9-A529-B540363567A0}" destId="{723D57F5-9C53-499B-9814-FAE18EF1927A}" srcOrd="0" destOrd="0" presId="urn:microsoft.com/office/officeart/2005/8/layout/vList5"/>
    <dgm:cxn modelId="{488D1743-2FB0-4FCF-BD98-7AD80FC1D7AF}" type="presParOf" srcId="{EC057F5E-2DD3-4DA9-A529-B540363567A0}" destId="{8F582B89-731F-4CDB-86DE-864A0B8B6506}" srcOrd="1" destOrd="0" presId="urn:microsoft.com/office/officeart/2005/8/layout/vList5"/>
    <dgm:cxn modelId="{0F6DAAFA-C735-4395-BA1B-586441C2003D}" type="presParOf" srcId="{A6D6D2E6-EEF9-4C79-A3F7-A10A2D50D3E1}" destId="{22F3C5F3-8F98-4055-B48F-00B9BF3362ED}" srcOrd="3" destOrd="0" presId="urn:microsoft.com/office/officeart/2005/8/layout/vList5"/>
    <dgm:cxn modelId="{0C3AB580-4E07-46A8-9C71-215991F3754F}" type="presParOf" srcId="{A6D6D2E6-EEF9-4C79-A3F7-A10A2D50D3E1}" destId="{E556B8A9-3D53-4A9F-BEFD-C0B38D7B4D49}" srcOrd="4" destOrd="0" presId="urn:microsoft.com/office/officeart/2005/8/layout/vList5"/>
    <dgm:cxn modelId="{B85110BD-DA7D-4D27-99C5-03CF1DC1BE84}" type="presParOf" srcId="{E556B8A9-3D53-4A9F-BEFD-C0B38D7B4D49}" destId="{B55C09A5-23B1-4B18-A984-EE2310A8CE88}" srcOrd="0" destOrd="0" presId="urn:microsoft.com/office/officeart/2005/8/layout/vList5"/>
    <dgm:cxn modelId="{76A629AA-9A85-43E6-8FB0-349A4E9182AF}" type="presParOf" srcId="{E556B8A9-3D53-4A9F-BEFD-C0B38D7B4D49}" destId="{0FA10B28-A409-4300-8B0E-C8CE737DBE78}" srcOrd="1" destOrd="0" presId="urn:microsoft.com/office/officeart/2005/8/layout/vList5"/>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DD7299-FE0A-4250-BBCF-96F6720B17C1}" type="doc">
      <dgm:prSet loTypeId="urn:microsoft.com/office/officeart/2005/8/layout/vList5" loCatId="list" qsTypeId="urn:microsoft.com/office/officeart/2005/8/quickstyle/simple1" qsCatId="simple" csTypeId="urn:microsoft.com/office/officeart/2005/8/colors/accent3_3" csCatId="accent3" phldr="1"/>
      <dgm:spPr/>
      <dgm:t>
        <a:bodyPr/>
        <a:lstStyle/>
        <a:p>
          <a:endParaRPr lang="en-GB"/>
        </a:p>
      </dgm:t>
    </dgm:pt>
    <dgm:pt modelId="{61239E05-94BD-4151-89FB-B428E4564605}">
      <dgm:prSet phldrT="[Text]" custT="1"/>
      <dgm:spPr/>
      <dgm:t>
        <a:bodyPr/>
        <a:lstStyle/>
        <a:p>
          <a:r>
            <a:rPr lang="en-GB" sz="1600" b="1" dirty="0" smtClean="0"/>
            <a:t>Migration  </a:t>
          </a:r>
          <a:endParaRPr lang="en-GB" sz="1600" b="1" dirty="0"/>
        </a:p>
      </dgm:t>
    </dgm:pt>
    <dgm:pt modelId="{D00E56CB-8C4B-415E-AE21-317321540AF0}" type="parTrans" cxnId="{0D5B84E4-EF47-4208-9407-85211EAA00DA}">
      <dgm:prSet/>
      <dgm:spPr/>
      <dgm:t>
        <a:bodyPr/>
        <a:lstStyle/>
        <a:p>
          <a:endParaRPr lang="en-GB"/>
        </a:p>
      </dgm:t>
    </dgm:pt>
    <dgm:pt modelId="{5F23638A-4F70-4040-AB0F-5FD77C203628}" type="sibTrans" cxnId="{0D5B84E4-EF47-4208-9407-85211EAA00DA}">
      <dgm:prSet/>
      <dgm:spPr/>
      <dgm:t>
        <a:bodyPr/>
        <a:lstStyle/>
        <a:p>
          <a:endParaRPr lang="en-GB"/>
        </a:p>
      </dgm:t>
    </dgm:pt>
    <dgm:pt modelId="{AD5B4247-6297-4F9F-B6AC-BF62D9F88E79}">
      <dgm:prSet phldrT="[Text]" custT="1"/>
      <dgm:spPr/>
      <dgm:t>
        <a:bodyPr/>
        <a:lstStyle/>
        <a:p>
          <a:r>
            <a:rPr lang="en-GB" sz="900" dirty="0">
              <a:latin typeface="+mn-lt"/>
            </a:rPr>
            <a:t>Facilitating the movement of organisation s to a new contract post "go live".</a:t>
          </a:r>
        </a:p>
      </dgm:t>
    </dgm:pt>
    <dgm:pt modelId="{7D3C651C-6E8A-446B-9811-6DEB99B0C30E}" type="parTrans" cxnId="{62165BBF-F166-4A38-AAB5-D0AEF83984A9}">
      <dgm:prSet/>
      <dgm:spPr/>
      <dgm:t>
        <a:bodyPr/>
        <a:lstStyle/>
        <a:p>
          <a:endParaRPr lang="en-GB"/>
        </a:p>
      </dgm:t>
    </dgm:pt>
    <dgm:pt modelId="{6E550F9F-0B17-4FDC-9A19-75C12082EA76}" type="sibTrans" cxnId="{62165BBF-F166-4A38-AAB5-D0AEF83984A9}">
      <dgm:prSet/>
      <dgm:spPr/>
      <dgm:t>
        <a:bodyPr/>
        <a:lstStyle/>
        <a:p>
          <a:endParaRPr lang="en-GB"/>
        </a:p>
      </dgm:t>
    </dgm:pt>
    <dgm:pt modelId="{C2392C85-4EB9-41F9-A2CA-A669D3503282}">
      <dgm:prSet phldrT="[Text]" custT="1"/>
      <dgm:spPr/>
      <dgm:t>
        <a:bodyPr/>
        <a:lstStyle/>
        <a:p>
          <a:r>
            <a:rPr lang="en-GB" sz="1600" b="1" dirty="0" smtClean="0"/>
            <a:t>Mobilisation  </a:t>
          </a:r>
          <a:endParaRPr lang="en-GB" sz="1600" b="1" dirty="0"/>
        </a:p>
      </dgm:t>
    </dgm:pt>
    <dgm:pt modelId="{F28B091A-FA64-464A-8CDF-4936CDAA8DFD}" type="parTrans" cxnId="{06681D94-BD62-42C9-A657-1F36C452A685}">
      <dgm:prSet/>
      <dgm:spPr/>
      <dgm:t>
        <a:bodyPr/>
        <a:lstStyle/>
        <a:p>
          <a:endParaRPr lang="en-GB"/>
        </a:p>
      </dgm:t>
    </dgm:pt>
    <dgm:pt modelId="{6F67825F-9599-4D10-ACB0-51C37EBC7493}" type="sibTrans" cxnId="{06681D94-BD62-42C9-A657-1F36C452A685}">
      <dgm:prSet/>
      <dgm:spPr/>
      <dgm:t>
        <a:bodyPr/>
        <a:lstStyle/>
        <a:p>
          <a:endParaRPr lang="en-GB"/>
        </a:p>
      </dgm:t>
    </dgm:pt>
    <dgm:pt modelId="{83282CD9-AEFC-4FAE-8F52-EF8A1CE71445}">
      <dgm:prSet phldrT="[Text]" custT="1"/>
      <dgm:spPr/>
      <dgm:t>
        <a:bodyPr/>
        <a:lstStyle/>
        <a:p>
          <a:r>
            <a:rPr lang="en-GB" sz="900" dirty="0">
              <a:latin typeface="+mn-lt"/>
            </a:rPr>
            <a:t>The process of moving from contract awrad and mirgration to "go live", for example the point when a user can actually buy from the contract.</a:t>
          </a:r>
        </a:p>
      </dgm:t>
    </dgm:pt>
    <dgm:pt modelId="{8C9807DA-064C-4809-A002-7D5995BBE77C}" type="parTrans" cxnId="{0B77009C-31D7-48BB-AB8B-64E6818E11B6}">
      <dgm:prSet/>
      <dgm:spPr/>
      <dgm:t>
        <a:bodyPr/>
        <a:lstStyle/>
        <a:p>
          <a:endParaRPr lang="en-GB"/>
        </a:p>
      </dgm:t>
    </dgm:pt>
    <dgm:pt modelId="{B4D3F148-9111-4E80-940C-3D77C25C4776}" type="sibTrans" cxnId="{0B77009C-31D7-48BB-AB8B-64E6818E11B6}">
      <dgm:prSet/>
      <dgm:spPr/>
      <dgm:t>
        <a:bodyPr/>
        <a:lstStyle/>
        <a:p>
          <a:endParaRPr lang="en-GB"/>
        </a:p>
      </dgm:t>
    </dgm:pt>
    <dgm:pt modelId="{696E62EB-A70A-4E56-A1FF-FDF0685692CE}">
      <dgm:prSet phldrT="[Text]" custT="1"/>
      <dgm:spPr/>
      <dgm:t>
        <a:bodyPr/>
        <a:lstStyle/>
        <a:p>
          <a:r>
            <a:rPr lang="en-GB" sz="1600" b="1" dirty="0" smtClean="0"/>
            <a:t>Communication </a:t>
          </a:r>
          <a:endParaRPr lang="en-GB" sz="1600" b="1" dirty="0"/>
        </a:p>
      </dgm:t>
    </dgm:pt>
    <dgm:pt modelId="{6BF1AD52-DD71-4716-A1CD-A0C0CB6889E6}" type="parTrans" cxnId="{C094E57C-F745-41CF-9768-CA9DE7B3D202}">
      <dgm:prSet/>
      <dgm:spPr/>
      <dgm:t>
        <a:bodyPr/>
        <a:lstStyle/>
        <a:p>
          <a:endParaRPr lang="en-GB"/>
        </a:p>
      </dgm:t>
    </dgm:pt>
    <dgm:pt modelId="{ECC5CCAD-1360-4D53-8677-7EC8CED4D8E6}" type="sibTrans" cxnId="{C094E57C-F745-41CF-9768-CA9DE7B3D202}">
      <dgm:prSet/>
      <dgm:spPr/>
      <dgm:t>
        <a:bodyPr/>
        <a:lstStyle/>
        <a:p>
          <a:endParaRPr lang="en-GB"/>
        </a:p>
      </dgm:t>
    </dgm:pt>
    <dgm:pt modelId="{DCC36587-A0F1-4F15-A439-C17105AD4A14}">
      <dgm:prSet phldrT="[Text]" custT="1"/>
      <dgm:spPr/>
      <dgm:t>
        <a:bodyPr/>
        <a:lstStyle/>
        <a:p>
          <a:r>
            <a:rPr lang="en-GB" sz="900" dirty="0"/>
            <a:t>Ensuring all stakeholders are aware of the contract and what it involves.</a:t>
          </a:r>
        </a:p>
      </dgm:t>
    </dgm:pt>
    <dgm:pt modelId="{4367D59E-AA0A-4131-B8F8-9B4C84895EC7}" type="parTrans" cxnId="{4D693FD0-FA6C-4F74-94AD-D767829BEDE5}">
      <dgm:prSet/>
      <dgm:spPr/>
      <dgm:t>
        <a:bodyPr/>
        <a:lstStyle/>
        <a:p>
          <a:endParaRPr lang="en-GB"/>
        </a:p>
      </dgm:t>
    </dgm:pt>
    <dgm:pt modelId="{4FDBEFC1-0AAD-4FD8-BCF2-4E58CAAAEA9D}" type="sibTrans" cxnId="{4D693FD0-FA6C-4F74-94AD-D767829BEDE5}">
      <dgm:prSet/>
      <dgm:spPr/>
      <dgm:t>
        <a:bodyPr/>
        <a:lstStyle/>
        <a:p>
          <a:endParaRPr lang="en-GB"/>
        </a:p>
      </dgm:t>
    </dgm:pt>
    <dgm:pt modelId="{A6D6D2E6-EEF9-4C79-A3F7-A10A2D50D3E1}" type="pres">
      <dgm:prSet presAssocID="{BFDD7299-FE0A-4250-BBCF-96F6720B17C1}" presName="Name0" presStyleCnt="0">
        <dgm:presLayoutVars>
          <dgm:dir/>
          <dgm:animLvl val="lvl"/>
          <dgm:resizeHandles val="exact"/>
        </dgm:presLayoutVars>
      </dgm:prSet>
      <dgm:spPr/>
      <dgm:t>
        <a:bodyPr/>
        <a:lstStyle/>
        <a:p>
          <a:endParaRPr lang="en-GB"/>
        </a:p>
      </dgm:t>
    </dgm:pt>
    <dgm:pt modelId="{C6FAD796-5BDC-49A4-8A82-55A2F2ABE4A7}" type="pres">
      <dgm:prSet presAssocID="{61239E05-94BD-4151-89FB-B428E4564605}" presName="linNode" presStyleCnt="0"/>
      <dgm:spPr/>
      <dgm:t>
        <a:bodyPr/>
        <a:lstStyle/>
        <a:p>
          <a:endParaRPr lang="en-GB"/>
        </a:p>
      </dgm:t>
    </dgm:pt>
    <dgm:pt modelId="{9838DCD0-3672-41BC-84B1-AD866EF4F886}" type="pres">
      <dgm:prSet presAssocID="{61239E05-94BD-4151-89FB-B428E4564605}" presName="parentText" presStyleLbl="node1" presStyleIdx="0" presStyleCnt="3">
        <dgm:presLayoutVars>
          <dgm:chMax val="1"/>
          <dgm:bulletEnabled val="1"/>
        </dgm:presLayoutVars>
      </dgm:prSet>
      <dgm:spPr/>
      <dgm:t>
        <a:bodyPr/>
        <a:lstStyle/>
        <a:p>
          <a:endParaRPr lang="en-GB"/>
        </a:p>
      </dgm:t>
    </dgm:pt>
    <dgm:pt modelId="{5DDCD3C1-2D33-4094-B750-CBF9C17B0CA9}" type="pres">
      <dgm:prSet presAssocID="{61239E05-94BD-4151-89FB-B428E4564605}" presName="descendantText" presStyleLbl="alignAccFollowNode1" presStyleIdx="0" presStyleCnt="3">
        <dgm:presLayoutVars>
          <dgm:bulletEnabled val="1"/>
        </dgm:presLayoutVars>
      </dgm:prSet>
      <dgm:spPr/>
      <dgm:t>
        <a:bodyPr/>
        <a:lstStyle/>
        <a:p>
          <a:endParaRPr lang="en-GB"/>
        </a:p>
      </dgm:t>
    </dgm:pt>
    <dgm:pt modelId="{4DCC87AB-B763-4B06-AE6E-0F5356B6A646}" type="pres">
      <dgm:prSet presAssocID="{5F23638A-4F70-4040-AB0F-5FD77C203628}" presName="sp" presStyleCnt="0"/>
      <dgm:spPr/>
      <dgm:t>
        <a:bodyPr/>
        <a:lstStyle/>
        <a:p>
          <a:endParaRPr lang="en-GB"/>
        </a:p>
      </dgm:t>
    </dgm:pt>
    <dgm:pt modelId="{EC057F5E-2DD3-4DA9-A529-B540363567A0}" type="pres">
      <dgm:prSet presAssocID="{C2392C85-4EB9-41F9-A2CA-A669D3503282}" presName="linNode" presStyleCnt="0"/>
      <dgm:spPr/>
      <dgm:t>
        <a:bodyPr/>
        <a:lstStyle/>
        <a:p>
          <a:endParaRPr lang="en-GB"/>
        </a:p>
      </dgm:t>
    </dgm:pt>
    <dgm:pt modelId="{723D57F5-9C53-499B-9814-FAE18EF1927A}" type="pres">
      <dgm:prSet presAssocID="{C2392C85-4EB9-41F9-A2CA-A669D3503282}" presName="parentText" presStyleLbl="node1" presStyleIdx="1" presStyleCnt="3">
        <dgm:presLayoutVars>
          <dgm:chMax val="1"/>
          <dgm:bulletEnabled val="1"/>
        </dgm:presLayoutVars>
      </dgm:prSet>
      <dgm:spPr/>
      <dgm:t>
        <a:bodyPr/>
        <a:lstStyle/>
        <a:p>
          <a:endParaRPr lang="en-GB"/>
        </a:p>
      </dgm:t>
    </dgm:pt>
    <dgm:pt modelId="{8F582B89-731F-4CDB-86DE-864A0B8B6506}" type="pres">
      <dgm:prSet presAssocID="{C2392C85-4EB9-41F9-A2CA-A669D3503282}" presName="descendantText" presStyleLbl="alignAccFollowNode1" presStyleIdx="1" presStyleCnt="3">
        <dgm:presLayoutVars>
          <dgm:bulletEnabled val="1"/>
        </dgm:presLayoutVars>
      </dgm:prSet>
      <dgm:spPr/>
      <dgm:t>
        <a:bodyPr/>
        <a:lstStyle/>
        <a:p>
          <a:endParaRPr lang="en-GB"/>
        </a:p>
      </dgm:t>
    </dgm:pt>
    <dgm:pt modelId="{22F3C5F3-8F98-4055-B48F-00B9BF3362ED}" type="pres">
      <dgm:prSet presAssocID="{6F67825F-9599-4D10-ACB0-51C37EBC7493}" presName="sp" presStyleCnt="0"/>
      <dgm:spPr/>
      <dgm:t>
        <a:bodyPr/>
        <a:lstStyle/>
        <a:p>
          <a:endParaRPr lang="en-GB"/>
        </a:p>
      </dgm:t>
    </dgm:pt>
    <dgm:pt modelId="{E556B8A9-3D53-4A9F-BEFD-C0B38D7B4D49}" type="pres">
      <dgm:prSet presAssocID="{696E62EB-A70A-4E56-A1FF-FDF0685692CE}" presName="linNode" presStyleCnt="0"/>
      <dgm:spPr/>
      <dgm:t>
        <a:bodyPr/>
        <a:lstStyle/>
        <a:p>
          <a:endParaRPr lang="en-GB"/>
        </a:p>
      </dgm:t>
    </dgm:pt>
    <dgm:pt modelId="{B55C09A5-23B1-4B18-A984-EE2310A8CE88}" type="pres">
      <dgm:prSet presAssocID="{696E62EB-A70A-4E56-A1FF-FDF0685692CE}" presName="parentText" presStyleLbl="node1" presStyleIdx="2" presStyleCnt="3">
        <dgm:presLayoutVars>
          <dgm:chMax val="1"/>
          <dgm:bulletEnabled val="1"/>
        </dgm:presLayoutVars>
      </dgm:prSet>
      <dgm:spPr/>
      <dgm:t>
        <a:bodyPr/>
        <a:lstStyle/>
        <a:p>
          <a:endParaRPr lang="en-GB"/>
        </a:p>
      </dgm:t>
    </dgm:pt>
    <dgm:pt modelId="{0FA10B28-A409-4300-8B0E-C8CE737DBE78}" type="pres">
      <dgm:prSet presAssocID="{696E62EB-A70A-4E56-A1FF-FDF0685692CE}" presName="descendantText" presStyleLbl="alignAccFollowNode1" presStyleIdx="2" presStyleCnt="3">
        <dgm:presLayoutVars>
          <dgm:bulletEnabled val="1"/>
        </dgm:presLayoutVars>
      </dgm:prSet>
      <dgm:spPr/>
      <dgm:t>
        <a:bodyPr/>
        <a:lstStyle/>
        <a:p>
          <a:endParaRPr lang="en-GB"/>
        </a:p>
      </dgm:t>
    </dgm:pt>
  </dgm:ptLst>
  <dgm:cxnLst>
    <dgm:cxn modelId="{62165BBF-F166-4A38-AAB5-D0AEF83984A9}" srcId="{61239E05-94BD-4151-89FB-B428E4564605}" destId="{AD5B4247-6297-4F9F-B6AC-BF62D9F88E79}" srcOrd="0" destOrd="0" parTransId="{7D3C651C-6E8A-446B-9811-6DEB99B0C30E}" sibTransId="{6E550F9F-0B17-4FDC-9A19-75C12082EA76}"/>
    <dgm:cxn modelId="{FA75E590-439A-486F-8EC9-13128A631725}" type="presOf" srcId="{83282CD9-AEFC-4FAE-8F52-EF8A1CE71445}" destId="{8F582B89-731F-4CDB-86DE-864A0B8B6506}" srcOrd="0" destOrd="0" presId="urn:microsoft.com/office/officeart/2005/8/layout/vList5"/>
    <dgm:cxn modelId="{0D5B84E4-EF47-4208-9407-85211EAA00DA}" srcId="{BFDD7299-FE0A-4250-BBCF-96F6720B17C1}" destId="{61239E05-94BD-4151-89FB-B428E4564605}" srcOrd="0" destOrd="0" parTransId="{D00E56CB-8C4B-415E-AE21-317321540AF0}" sibTransId="{5F23638A-4F70-4040-AB0F-5FD77C203628}"/>
    <dgm:cxn modelId="{C094E57C-F745-41CF-9768-CA9DE7B3D202}" srcId="{BFDD7299-FE0A-4250-BBCF-96F6720B17C1}" destId="{696E62EB-A70A-4E56-A1FF-FDF0685692CE}" srcOrd="2" destOrd="0" parTransId="{6BF1AD52-DD71-4716-A1CD-A0C0CB6889E6}" sibTransId="{ECC5CCAD-1360-4D53-8677-7EC8CED4D8E6}"/>
    <dgm:cxn modelId="{4D693FD0-FA6C-4F74-94AD-D767829BEDE5}" srcId="{696E62EB-A70A-4E56-A1FF-FDF0685692CE}" destId="{DCC36587-A0F1-4F15-A439-C17105AD4A14}" srcOrd="0" destOrd="0" parTransId="{4367D59E-AA0A-4131-B8F8-9B4C84895EC7}" sibTransId="{4FDBEFC1-0AAD-4FD8-BCF2-4E58CAAAEA9D}"/>
    <dgm:cxn modelId="{B3464F82-0410-44FD-B762-4CEE0F63DD45}" type="presOf" srcId="{BFDD7299-FE0A-4250-BBCF-96F6720B17C1}" destId="{A6D6D2E6-EEF9-4C79-A3F7-A10A2D50D3E1}" srcOrd="0" destOrd="0" presId="urn:microsoft.com/office/officeart/2005/8/layout/vList5"/>
    <dgm:cxn modelId="{0B77009C-31D7-48BB-AB8B-64E6818E11B6}" srcId="{C2392C85-4EB9-41F9-A2CA-A669D3503282}" destId="{83282CD9-AEFC-4FAE-8F52-EF8A1CE71445}" srcOrd="0" destOrd="0" parTransId="{8C9807DA-064C-4809-A002-7D5995BBE77C}" sibTransId="{B4D3F148-9111-4E80-940C-3D77C25C4776}"/>
    <dgm:cxn modelId="{06681D94-BD62-42C9-A657-1F36C452A685}" srcId="{BFDD7299-FE0A-4250-BBCF-96F6720B17C1}" destId="{C2392C85-4EB9-41F9-A2CA-A669D3503282}" srcOrd="1" destOrd="0" parTransId="{F28B091A-FA64-464A-8CDF-4936CDAA8DFD}" sibTransId="{6F67825F-9599-4D10-ACB0-51C37EBC7493}"/>
    <dgm:cxn modelId="{6282A1BF-966C-43FE-AF2A-2C3D7F855526}" type="presOf" srcId="{61239E05-94BD-4151-89FB-B428E4564605}" destId="{9838DCD0-3672-41BC-84B1-AD866EF4F886}" srcOrd="0" destOrd="0" presId="urn:microsoft.com/office/officeart/2005/8/layout/vList5"/>
    <dgm:cxn modelId="{AD660EE1-476A-4C21-B381-35254B27259F}" type="presOf" srcId="{696E62EB-A70A-4E56-A1FF-FDF0685692CE}" destId="{B55C09A5-23B1-4B18-A984-EE2310A8CE88}" srcOrd="0" destOrd="0" presId="urn:microsoft.com/office/officeart/2005/8/layout/vList5"/>
    <dgm:cxn modelId="{667995C6-4728-412E-AD17-6E061B5A5F5B}" type="presOf" srcId="{AD5B4247-6297-4F9F-B6AC-BF62D9F88E79}" destId="{5DDCD3C1-2D33-4094-B750-CBF9C17B0CA9}" srcOrd="0" destOrd="0" presId="urn:microsoft.com/office/officeart/2005/8/layout/vList5"/>
    <dgm:cxn modelId="{3C94FBD9-82FC-452D-9F00-F418E06B71E6}" type="presOf" srcId="{DCC36587-A0F1-4F15-A439-C17105AD4A14}" destId="{0FA10B28-A409-4300-8B0E-C8CE737DBE78}" srcOrd="0" destOrd="0" presId="urn:microsoft.com/office/officeart/2005/8/layout/vList5"/>
    <dgm:cxn modelId="{C723424E-0845-4153-8C9E-E1C3E62B5C64}" type="presOf" srcId="{C2392C85-4EB9-41F9-A2CA-A669D3503282}" destId="{723D57F5-9C53-499B-9814-FAE18EF1927A}" srcOrd="0" destOrd="0" presId="urn:microsoft.com/office/officeart/2005/8/layout/vList5"/>
    <dgm:cxn modelId="{5EE7D7DF-16ED-4F2A-B1C0-2565F581694E}" type="presParOf" srcId="{A6D6D2E6-EEF9-4C79-A3F7-A10A2D50D3E1}" destId="{C6FAD796-5BDC-49A4-8A82-55A2F2ABE4A7}" srcOrd="0" destOrd="0" presId="urn:microsoft.com/office/officeart/2005/8/layout/vList5"/>
    <dgm:cxn modelId="{15DD253B-AA85-48E9-8820-B67C4A6148D1}" type="presParOf" srcId="{C6FAD796-5BDC-49A4-8A82-55A2F2ABE4A7}" destId="{9838DCD0-3672-41BC-84B1-AD866EF4F886}" srcOrd="0" destOrd="0" presId="urn:microsoft.com/office/officeart/2005/8/layout/vList5"/>
    <dgm:cxn modelId="{73BE4A79-284A-4BC9-A407-C338B9F07132}" type="presParOf" srcId="{C6FAD796-5BDC-49A4-8A82-55A2F2ABE4A7}" destId="{5DDCD3C1-2D33-4094-B750-CBF9C17B0CA9}" srcOrd="1" destOrd="0" presId="urn:microsoft.com/office/officeart/2005/8/layout/vList5"/>
    <dgm:cxn modelId="{447904AD-2FC7-4D6F-8D47-999D4FEB1840}" type="presParOf" srcId="{A6D6D2E6-EEF9-4C79-A3F7-A10A2D50D3E1}" destId="{4DCC87AB-B763-4B06-AE6E-0F5356B6A646}" srcOrd="1" destOrd="0" presId="urn:microsoft.com/office/officeart/2005/8/layout/vList5"/>
    <dgm:cxn modelId="{79730E21-6FCA-4D9B-B918-092207202ACB}" type="presParOf" srcId="{A6D6D2E6-EEF9-4C79-A3F7-A10A2D50D3E1}" destId="{EC057F5E-2DD3-4DA9-A529-B540363567A0}" srcOrd="2" destOrd="0" presId="urn:microsoft.com/office/officeart/2005/8/layout/vList5"/>
    <dgm:cxn modelId="{B846956F-DBD1-4AB9-A351-3C2D501945DB}" type="presParOf" srcId="{EC057F5E-2DD3-4DA9-A529-B540363567A0}" destId="{723D57F5-9C53-499B-9814-FAE18EF1927A}" srcOrd="0" destOrd="0" presId="urn:microsoft.com/office/officeart/2005/8/layout/vList5"/>
    <dgm:cxn modelId="{00B9EAD9-3CE6-4E99-B53F-CA3EB3AFF0C9}" type="presParOf" srcId="{EC057F5E-2DD3-4DA9-A529-B540363567A0}" destId="{8F582B89-731F-4CDB-86DE-864A0B8B6506}" srcOrd="1" destOrd="0" presId="urn:microsoft.com/office/officeart/2005/8/layout/vList5"/>
    <dgm:cxn modelId="{FA887A7C-D00C-4855-A926-5BADB0E70249}" type="presParOf" srcId="{A6D6D2E6-EEF9-4C79-A3F7-A10A2D50D3E1}" destId="{22F3C5F3-8F98-4055-B48F-00B9BF3362ED}" srcOrd="3" destOrd="0" presId="urn:microsoft.com/office/officeart/2005/8/layout/vList5"/>
    <dgm:cxn modelId="{68EE275E-A459-4098-BF42-9EE367BD0E23}" type="presParOf" srcId="{A6D6D2E6-EEF9-4C79-A3F7-A10A2D50D3E1}" destId="{E556B8A9-3D53-4A9F-BEFD-C0B38D7B4D49}" srcOrd="4" destOrd="0" presId="urn:microsoft.com/office/officeart/2005/8/layout/vList5"/>
    <dgm:cxn modelId="{078F1327-C211-4DB5-B716-6244637C776B}" type="presParOf" srcId="{E556B8A9-3D53-4A9F-BEFD-C0B38D7B4D49}" destId="{B55C09A5-23B1-4B18-A984-EE2310A8CE88}" srcOrd="0" destOrd="0" presId="urn:microsoft.com/office/officeart/2005/8/layout/vList5"/>
    <dgm:cxn modelId="{919C6D6C-6DD2-4271-9E4D-B18D59F5C265}" type="presParOf" srcId="{E556B8A9-3D53-4A9F-BEFD-C0B38D7B4D49}" destId="{0FA10B28-A409-4300-8B0E-C8CE737DBE78}"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42302F5-79C7-40BE-8566-1A5934116214}" type="doc">
      <dgm:prSet loTypeId="urn:microsoft.com/office/officeart/2005/8/layout/bProcess3" loCatId="process" qsTypeId="urn:microsoft.com/office/officeart/2005/8/quickstyle/simple1" qsCatId="simple" csTypeId="urn:microsoft.com/office/officeart/2005/8/colors/accent3_2" csCatId="accent3" phldr="1"/>
      <dgm:spPr/>
      <dgm:t>
        <a:bodyPr/>
        <a:lstStyle/>
        <a:p>
          <a:endParaRPr lang="en-GB"/>
        </a:p>
      </dgm:t>
    </dgm:pt>
    <dgm:pt modelId="{BE7955E5-5802-489F-86C2-5E6E533ED0CC}">
      <dgm:prSet phldrT="[Text]" custT="1"/>
      <dgm:spPr/>
      <dgm:t>
        <a:bodyPr/>
        <a:lstStyle/>
        <a:p>
          <a:r>
            <a:rPr lang="en-GB" sz="1000" b="1"/>
            <a:t>Determine performance gaps </a:t>
          </a:r>
        </a:p>
      </dgm:t>
    </dgm:pt>
    <dgm:pt modelId="{8490677F-980C-4650-9B4C-B945FF6ED16C}" type="parTrans" cxnId="{2CC3E38C-BCAA-4596-95AC-F51C93CC5A93}">
      <dgm:prSet/>
      <dgm:spPr/>
      <dgm:t>
        <a:bodyPr/>
        <a:lstStyle/>
        <a:p>
          <a:endParaRPr lang="en-GB" sz="1000" b="1"/>
        </a:p>
      </dgm:t>
    </dgm:pt>
    <dgm:pt modelId="{576CF0D9-4F33-41C1-8F48-B12989508110}" type="sibTrans" cxnId="{2CC3E38C-BCAA-4596-95AC-F51C93CC5A93}">
      <dgm:prSet custT="1"/>
      <dgm:spPr/>
      <dgm:t>
        <a:bodyPr/>
        <a:lstStyle/>
        <a:p>
          <a:endParaRPr lang="en-GB" sz="1000" b="1"/>
        </a:p>
      </dgm:t>
    </dgm:pt>
    <dgm:pt modelId="{541BE8AB-F4C9-46C5-AE08-37939DA821CA}">
      <dgm:prSet phldrT="[Text]" custT="1"/>
      <dgm:spPr/>
      <dgm:t>
        <a:bodyPr/>
        <a:lstStyle/>
        <a:p>
          <a:r>
            <a:rPr lang="en-GB" sz="1000" b="1"/>
            <a:t>Form cross functional Supplier development team</a:t>
          </a:r>
        </a:p>
      </dgm:t>
    </dgm:pt>
    <dgm:pt modelId="{E3C3D06B-61E9-4570-8A49-C9F36BE7D90F}" type="parTrans" cxnId="{A01B8DB6-E053-4451-B837-73371EDE88B4}">
      <dgm:prSet/>
      <dgm:spPr/>
      <dgm:t>
        <a:bodyPr/>
        <a:lstStyle/>
        <a:p>
          <a:endParaRPr lang="en-GB" sz="1000" b="1"/>
        </a:p>
      </dgm:t>
    </dgm:pt>
    <dgm:pt modelId="{0DABB2A5-A33E-470D-BFB1-4DC25ABA0EFB}" type="sibTrans" cxnId="{A01B8DB6-E053-4451-B837-73371EDE88B4}">
      <dgm:prSet custT="1"/>
      <dgm:spPr/>
      <dgm:t>
        <a:bodyPr/>
        <a:lstStyle/>
        <a:p>
          <a:endParaRPr lang="en-GB" sz="1000" b="1"/>
        </a:p>
      </dgm:t>
    </dgm:pt>
    <dgm:pt modelId="{222A6249-FC58-47F4-8ED3-53F7B0DDC0C5}">
      <dgm:prSet phldrT="[Text]" custT="1"/>
      <dgm:spPr/>
      <dgm:t>
        <a:bodyPr/>
        <a:lstStyle/>
        <a:p>
          <a:r>
            <a:rPr lang="en-GB" sz="1000" b="1"/>
            <a:t>Meet Supplier </a:t>
          </a:r>
        </a:p>
      </dgm:t>
    </dgm:pt>
    <dgm:pt modelId="{231A8677-B070-40A0-99F1-BFE75BA1BDEF}" type="parTrans" cxnId="{7B32590B-E3F4-4ECF-8C22-E2E7D06ECAF9}">
      <dgm:prSet/>
      <dgm:spPr/>
      <dgm:t>
        <a:bodyPr/>
        <a:lstStyle/>
        <a:p>
          <a:endParaRPr lang="en-GB" sz="1000" b="1"/>
        </a:p>
      </dgm:t>
    </dgm:pt>
    <dgm:pt modelId="{2D766BAB-086A-432F-AA37-D503C65D8CB7}" type="sibTrans" cxnId="{7B32590B-E3F4-4ECF-8C22-E2E7D06ECAF9}">
      <dgm:prSet custT="1"/>
      <dgm:spPr/>
      <dgm:t>
        <a:bodyPr/>
        <a:lstStyle/>
        <a:p>
          <a:endParaRPr lang="en-GB" sz="1000" b="1"/>
        </a:p>
      </dgm:t>
    </dgm:pt>
    <dgm:pt modelId="{801D5D36-6DA5-4A5C-BC18-707ACEF6FB6A}">
      <dgm:prSet phldrT="[Text]" custT="1"/>
      <dgm:spPr/>
      <dgm:t>
        <a:bodyPr/>
        <a:lstStyle/>
        <a:p>
          <a:r>
            <a:rPr lang="en-GB" sz="1000" b="1"/>
            <a:t>Agree how perceived gaps can be bridged </a:t>
          </a:r>
        </a:p>
      </dgm:t>
    </dgm:pt>
    <dgm:pt modelId="{0B041888-949A-4358-A041-93CD7639A415}" type="parTrans" cxnId="{205424BA-C0F6-4662-9FDC-0DC05C2858D0}">
      <dgm:prSet/>
      <dgm:spPr/>
      <dgm:t>
        <a:bodyPr/>
        <a:lstStyle/>
        <a:p>
          <a:endParaRPr lang="en-GB" sz="1000" b="1"/>
        </a:p>
      </dgm:t>
    </dgm:pt>
    <dgm:pt modelId="{0C692AEE-4A34-4EC2-863F-64767324AFF7}" type="sibTrans" cxnId="{205424BA-C0F6-4662-9FDC-0DC05C2858D0}">
      <dgm:prSet custT="1"/>
      <dgm:spPr/>
      <dgm:t>
        <a:bodyPr/>
        <a:lstStyle/>
        <a:p>
          <a:endParaRPr lang="en-GB" sz="1000" b="1"/>
        </a:p>
      </dgm:t>
    </dgm:pt>
    <dgm:pt modelId="{7C55C766-ECF1-484F-962E-A8CCEE5F2325}">
      <dgm:prSet custT="1"/>
      <dgm:spPr/>
      <dgm:t>
        <a:bodyPr/>
        <a:lstStyle/>
        <a:p>
          <a:r>
            <a:rPr lang="en-GB" sz="1000" b="1"/>
            <a:t>Appraise Supplier performance </a:t>
          </a:r>
        </a:p>
      </dgm:t>
    </dgm:pt>
    <dgm:pt modelId="{B6E21EBA-DEB0-4083-838B-F1F0A4662B11}" type="parTrans" cxnId="{C6DA8908-4D31-40A0-9DAC-3030D370EC96}">
      <dgm:prSet/>
      <dgm:spPr/>
      <dgm:t>
        <a:bodyPr/>
        <a:lstStyle/>
        <a:p>
          <a:endParaRPr lang="en-GB" sz="1000" b="1"/>
        </a:p>
      </dgm:t>
    </dgm:pt>
    <dgm:pt modelId="{9721107E-46A0-4265-9563-B8B360AC5862}" type="sibTrans" cxnId="{C6DA8908-4D31-40A0-9DAC-3030D370EC96}">
      <dgm:prSet custT="1"/>
      <dgm:spPr/>
      <dgm:t>
        <a:bodyPr/>
        <a:lstStyle/>
        <a:p>
          <a:endParaRPr lang="en-GB" sz="1000" b="1"/>
        </a:p>
      </dgm:t>
    </dgm:pt>
    <dgm:pt modelId="{F04DD9F6-1EC2-4553-AA1D-E884C0DE6EA2}">
      <dgm:prSet custT="1"/>
      <dgm:spPr/>
      <dgm:t>
        <a:bodyPr/>
        <a:lstStyle/>
        <a:p>
          <a:r>
            <a:rPr lang="en-GB" sz="1000" b="1"/>
            <a:t>Set deadlines for achieving improvements </a:t>
          </a:r>
        </a:p>
      </dgm:t>
    </dgm:pt>
    <dgm:pt modelId="{C1A2E919-8E3A-4498-85DE-C65D715E747E}" type="parTrans" cxnId="{AB869376-1D1A-485A-8EFE-4202A87C4E1D}">
      <dgm:prSet/>
      <dgm:spPr/>
      <dgm:t>
        <a:bodyPr/>
        <a:lstStyle/>
        <a:p>
          <a:endParaRPr lang="en-GB" sz="1000" b="1"/>
        </a:p>
      </dgm:t>
    </dgm:pt>
    <dgm:pt modelId="{3A66AAC7-9AEF-43B3-9140-01C6A7BDFE17}" type="sibTrans" cxnId="{AB869376-1D1A-485A-8EFE-4202A87C4E1D}">
      <dgm:prSet custT="1"/>
      <dgm:spPr/>
      <dgm:t>
        <a:bodyPr/>
        <a:lstStyle/>
        <a:p>
          <a:endParaRPr lang="en-GB" sz="1000" b="1"/>
        </a:p>
      </dgm:t>
    </dgm:pt>
    <dgm:pt modelId="{7D4C51E6-9EE1-49F6-96C4-1EF04D2E546F}">
      <dgm:prSet custT="1"/>
      <dgm:spPr/>
      <dgm:t>
        <a:bodyPr/>
        <a:lstStyle/>
        <a:p>
          <a:r>
            <a:rPr lang="en-GB" sz="1000" b="1"/>
            <a:t>Monitor improvements </a:t>
          </a:r>
        </a:p>
      </dgm:t>
    </dgm:pt>
    <dgm:pt modelId="{239BDA4E-3B78-4FB0-A381-9F69D75C1CDD}" type="parTrans" cxnId="{0CFB141A-61A0-41B8-899D-D98A6A00CD6A}">
      <dgm:prSet/>
      <dgm:spPr/>
      <dgm:t>
        <a:bodyPr/>
        <a:lstStyle/>
        <a:p>
          <a:endParaRPr lang="en-GB" sz="1000" b="1"/>
        </a:p>
      </dgm:t>
    </dgm:pt>
    <dgm:pt modelId="{02555FAC-0F96-4CB9-9D8A-3775443F95D5}" type="sibTrans" cxnId="{0CFB141A-61A0-41B8-899D-D98A6A00CD6A}">
      <dgm:prSet/>
      <dgm:spPr/>
      <dgm:t>
        <a:bodyPr/>
        <a:lstStyle/>
        <a:p>
          <a:endParaRPr lang="en-GB" sz="1000" b="1"/>
        </a:p>
      </dgm:t>
    </dgm:pt>
    <dgm:pt modelId="{7D842C2E-799C-4673-89FF-E28231C335C3}" type="pres">
      <dgm:prSet presAssocID="{042302F5-79C7-40BE-8566-1A5934116214}" presName="Name0" presStyleCnt="0">
        <dgm:presLayoutVars>
          <dgm:dir/>
          <dgm:resizeHandles val="exact"/>
        </dgm:presLayoutVars>
      </dgm:prSet>
      <dgm:spPr/>
      <dgm:t>
        <a:bodyPr/>
        <a:lstStyle/>
        <a:p>
          <a:endParaRPr lang="en-GB"/>
        </a:p>
      </dgm:t>
    </dgm:pt>
    <dgm:pt modelId="{B50C99A4-9928-417C-A695-23EE5526359B}" type="pres">
      <dgm:prSet presAssocID="{7C55C766-ECF1-484F-962E-A8CCEE5F2325}" presName="node" presStyleLbl="node1" presStyleIdx="0" presStyleCnt="7">
        <dgm:presLayoutVars>
          <dgm:bulletEnabled val="1"/>
        </dgm:presLayoutVars>
      </dgm:prSet>
      <dgm:spPr/>
      <dgm:t>
        <a:bodyPr/>
        <a:lstStyle/>
        <a:p>
          <a:endParaRPr lang="en-GB"/>
        </a:p>
      </dgm:t>
    </dgm:pt>
    <dgm:pt modelId="{24A1C9A4-4DFD-4CED-A4D0-1ACB68FAC6DB}" type="pres">
      <dgm:prSet presAssocID="{9721107E-46A0-4265-9563-B8B360AC5862}" presName="sibTrans" presStyleLbl="sibTrans1D1" presStyleIdx="0" presStyleCnt="6"/>
      <dgm:spPr/>
      <dgm:t>
        <a:bodyPr/>
        <a:lstStyle/>
        <a:p>
          <a:endParaRPr lang="en-GB"/>
        </a:p>
      </dgm:t>
    </dgm:pt>
    <dgm:pt modelId="{28374A17-C92B-422A-8370-8E4A8E3FE62A}" type="pres">
      <dgm:prSet presAssocID="{9721107E-46A0-4265-9563-B8B360AC5862}" presName="connectorText" presStyleLbl="sibTrans1D1" presStyleIdx="0" presStyleCnt="6"/>
      <dgm:spPr/>
      <dgm:t>
        <a:bodyPr/>
        <a:lstStyle/>
        <a:p>
          <a:endParaRPr lang="en-GB"/>
        </a:p>
      </dgm:t>
    </dgm:pt>
    <dgm:pt modelId="{34C1F045-08BD-4671-BF96-0BA35A628DF8}" type="pres">
      <dgm:prSet presAssocID="{BE7955E5-5802-489F-86C2-5E6E533ED0CC}" presName="node" presStyleLbl="node1" presStyleIdx="1" presStyleCnt="7" custLinFactNeighborX="3610">
        <dgm:presLayoutVars>
          <dgm:bulletEnabled val="1"/>
        </dgm:presLayoutVars>
      </dgm:prSet>
      <dgm:spPr/>
      <dgm:t>
        <a:bodyPr/>
        <a:lstStyle/>
        <a:p>
          <a:endParaRPr lang="en-GB"/>
        </a:p>
      </dgm:t>
    </dgm:pt>
    <dgm:pt modelId="{050E14F6-18C4-469B-9214-7C157A4F31B9}" type="pres">
      <dgm:prSet presAssocID="{576CF0D9-4F33-41C1-8F48-B12989508110}" presName="sibTrans" presStyleLbl="sibTrans1D1" presStyleIdx="1" presStyleCnt="6"/>
      <dgm:spPr/>
      <dgm:t>
        <a:bodyPr/>
        <a:lstStyle/>
        <a:p>
          <a:endParaRPr lang="en-GB"/>
        </a:p>
      </dgm:t>
    </dgm:pt>
    <dgm:pt modelId="{89699645-5E1D-48C9-A5D3-769848833B98}" type="pres">
      <dgm:prSet presAssocID="{576CF0D9-4F33-41C1-8F48-B12989508110}" presName="connectorText" presStyleLbl="sibTrans1D1" presStyleIdx="1" presStyleCnt="6"/>
      <dgm:spPr/>
      <dgm:t>
        <a:bodyPr/>
        <a:lstStyle/>
        <a:p>
          <a:endParaRPr lang="en-GB"/>
        </a:p>
      </dgm:t>
    </dgm:pt>
    <dgm:pt modelId="{B08DF285-3ECD-4661-BA63-5532B1AE1216}" type="pres">
      <dgm:prSet presAssocID="{541BE8AB-F4C9-46C5-AE08-37939DA821CA}" presName="node" presStyleLbl="node1" presStyleIdx="2" presStyleCnt="7">
        <dgm:presLayoutVars>
          <dgm:bulletEnabled val="1"/>
        </dgm:presLayoutVars>
      </dgm:prSet>
      <dgm:spPr/>
      <dgm:t>
        <a:bodyPr/>
        <a:lstStyle/>
        <a:p>
          <a:endParaRPr lang="en-GB"/>
        </a:p>
      </dgm:t>
    </dgm:pt>
    <dgm:pt modelId="{FE652A2E-BBAF-4032-85E7-0BBD46B7FC60}" type="pres">
      <dgm:prSet presAssocID="{0DABB2A5-A33E-470D-BFB1-4DC25ABA0EFB}" presName="sibTrans" presStyleLbl="sibTrans1D1" presStyleIdx="2" presStyleCnt="6"/>
      <dgm:spPr/>
      <dgm:t>
        <a:bodyPr/>
        <a:lstStyle/>
        <a:p>
          <a:endParaRPr lang="en-GB"/>
        </a:p>
      </dgm:t>
    </dgm:pt>
    <dgm:pt modelId="{6BE65C12-BCAF-41AF-837C-2154694222A3}" type="pres">
      <dgm:prSet presAssocID="{0DABB2A5-A33E-470D-BFB1-4DC25ABA0EFB}" presName="connectorText" presStyleLbl="sibTrans1D1" presStyleIdx="2" presStyleCnt="6"/>
      <dgm:spPr/>
      <dgm:t>
        <a:bodyPr/>
        <a:lstStyle/>
        <a:p>
          <a:endParaRPr lang="en-GB"/>
        </a:p>
      </dgm:t>
    </dgm:pt>
    <dgm:pt modelId="{50E2B706-D156-4C1B-9CFA-B8E1C17F4790}" type="pres">
      <dgm:prSet presAssocID="{222A6249-FC58-47F4-8ED3-53F7B0DDC0C5}" presName="node" presStyleLbl="node1" presStyleIdx="3" presStyleCnt="7">
        <dgm:presLayoutVars>
          <dgm:bulletEnabled val="1"/>
        </dgm:presLayoutVars>
      </dgm:prSet>
      <dgm:spPr/>
      <dgm:t>
        <a:bodyPr/>
        <a:lstStyle/>
        <a:p>
          <a:endParaRPr lang="en-GB"/>
        </a:p>
      </dgm:t>
    </dgm:pt>
    <dgm:pt modelId="{504FD077-FBB7-4758-833D-9A33EE131B4F}" type="pres">
      <dgm:prSet presAssocID="{2D766BAB-086A-432F-AA37-D503C65D8CB7}" presName="sibTrans" presStyleLbl="sibTrans1D1" presStyleIdx="3" presStyleCnt="6"/>
      <dgm:spPr/>
      <dgm:t>
        <a:bodyPr/>
        <a:lstStyle/>
        <a:p>
          <a:endParaRPr lang="en-GB"/>
        </a:p>
      </dgm:t>
    </dgm:pt>
    <dgm:pt modelId="{E3045940-24E0-443C-AEE2-C8F3690A861B}" type="pres">
      <dgm:prSet presAssocID="{2D766BAB-086A-432F-AA37-D503C65D8CB7}" presName="connectorText" presStyleLbl="sibTrans1D1" presStyleIdx="3" presStyleCnt="6"/>
      <dgm:spPr/>
      <dgm:t>
        <a:bodyPr/>
        <a:lstStyle/>
        <a:p>
          <a:endParaRPr lang="en-GB"/>
        </a:p>
      </dgm:t>
    </dgm:pt>
    <dgm:pt modelId="{162713A0-4CE1-474D-9174-0E4187319954}" type="pres">
      <dgm:prSet presAssocID="{801D5D36-6DA5-4A5C-BC18-707ACEF6FB6A}" presName="node" presStyleLbl="node1" presStyleIdx="4" presStyleCnt="7">
        <dgm:presLayoutVars>
          <dgm:bulletEnabled val="1"/>
        </dgm:presLayoutVars>
      </dgm:prSet>
      <dgm:spPr/>
      <dgm:t>
        <a:bodyPr/>
        <a:lstStyle/>
        <a:p>
          <a:endParaRPr lang="en-GB"/>
        </a:p>
      </dgm:t>
    </dgm:pt>
    <dgm:pt modelId="{4F6C0031-0748-43B8-B971-9BE8B0F0FE27}" type="pres">
      <dgm:prSet presAssocID="{0C692AEE-4A34-4EC2-863F-64767324AFF7}" presName="sibTrans" presStyleLbl="sibTrans1D1" presStyleIdx="4" presStyleCnt="6"/>
      <dgm:spPr/>
      <dgm:t>
        <a:bodyPr/>
        <a:lstStyle/>
        <a:p>
          <a:endParaRPr lang="en-GB"/>
        </a:p>
      </dgm:t>
    </dgm:pt>
    <dgm:pt modelId="{631206A9-0303-47B5-9B44-EAB1B40AB401}" type="pres">
      <dgm:prSet presAssocID="{0C692AEE-4A34-4EC2-863F-64767324AFF7}" presName="connectorText" presStyleLbl="sibTrans1D1" presStyleIdx="4" presStyleCnt="6"/>
      <dgm:spPr/>
      <dgm:t>
        <a:bodyPr/>
        <a:lstStyle/>
        <a:p>
          <a:endParaRPr lang="en-GB"/>
        </a:p>
      </dgm:t>
    </dgm:pt>
    <dgm:pt modelId="{AAAC9DAE-05A2-4937-80DB-753B1D2A5FA5}" type="pres">
      <dgm:prSet presAssocID="{F04DD9F6-1EC2-4553-AA1D-E884C0DE6EA2}" presName="node" presStyleLbl="node1" presStyleIdx="5" presStyleCnt="7">
        <dgm:presLayoutVars>
          <dgm:bulletEnabled val="1"/>
        </dgm:presLayoutVars>
      </dgm:prSet>
      <dgm:spPr/>
      <dgm:t>
        <a:bodyPr/>
        <a:lstStyle/>
        <a:p>
          <a:endParaRPr lang="en-GB"/>
        </a:p>
      </dgm:t>
    </dgm:pt>
    <dgm:pt modelId="{3BAEAED1-A1D4-4800-891F-344EC2EF7D41}" type="pres">
      <dgm:prSet presAssocID="{3A66AAC7-9AEF-43B3-9140-01C6A7BDFE17}" presName="sibTrans" presStyleLbl="sibTrans1D1" presStyleIdx="5" presStyleCnt="6"/>
      <dgm:spPr/>
      <dgm:t>
        <a:bodyPr/>
        <a:lstStyle/>
        <a:p>
          <a:endParaRPr lang="en-GB"/>
        </a:p>
      </dgm:t>
    </dgm:pt>
    <dgm:pt modelId="{6F9AE309-8E26-457C-A6E5-E48D5AE9A7F2}" type="pres">
      <dgm:prSet presAssocID="{3A66AAC7-9AEF-43B3-9140-01C6A7BDFE17}" presName="connectorText" presStyleLbl="sibTrans1D1" presStyleIdx="5" presStyleCnt="6"/>
      <dgm:spPr/>
      <dgm:t>
        <a:bodyPr/>
        <a:lstStyle/>
        <a:p>
          <a:endParaRPr lang="en-GB"/>
        </a:p>
      </dgm:t>
    </dgm:pt>
    <dgm:pt modelId="{74067AF7-7A47-4893-8387-097ED4C49369}" type="pres">
      <dgm:prSet presAssocID="{7D4C51E6-9EE1-49F6-96C4-1EF04D2E546F}" presName="node" presStyleLbl="node1" presStyleIdx="6" presStyleCnt="7">
        <dgm:presLayoutVars>
          <dgm:bulletEnabled val="1"/>
        </dgm:presLayoutVars>
      </dgm:prSet>
      <dgm:spPr/>
      <dgm:t>
        <a:bodyPr/>
        <a:lstStyle/>
        <a:p>
          <a:endParaRPr lang="en-GB"/>
        </a:p>
      </dgm:t>
    </dgm:pt>
  </dgm:ptLst>
  <dgm:cxnLst>
    <dgm:cxn modelId="{941F0552-B8D7-43AA-BAAB-5604741B1B0E}" type="presOf" srcId="{2D766BAB-086A-432F-AA37-D503C65D8CB7}" destId="{E3045940-24E0-443C-AEE2-C8F3690A861B}" srcOrd="1" destOrd="0" presId="urn:microsoft.com/office/officeart/2005/8/layout/bProcess3"/>
    <dgm:cxn modelId="{CBB5297E-A30E-4558-B163-F67FFED87DCB}" type="presOf" srcId="{541BE8AB-F4C9-46C5-AE08-37939DA821CA}" destId="{B08DF285-3ECD-4661-BA63-5532B1AE1216}" srcOrd="0" destOrd="0" presId="urn:microsoft.com/office/officeart/2005/8/layout/bProcess3"/>
    <dgm:cxn modelId="{20330E2D-52FF-41C3-BF09-6261EEF6FF77}" type="presOf" srcId="{0C692AEE-4A34-4EC2-863F-64767324AFF7}" destId="{4F6C0031-0748-43B8-B971-9BE8B0F0FE27}" srcOrd="0" destOrd="0" presId="urn:microsoft.com/office/officeart/2005/8/layout/bProcess3"/>
    <dgm:cxn modelId="{C6DA8908-4D31-40A0-9DAC-3030D370EC96}" srcId="{042302F5-79C7-40BE-8566-1A5934116214}" destId="{7C55C766-ECF1-484F-962E-A8CCEE5F2325}" srcOrd="0" destOrd="0" parTransId="{B6E21EBA-DEB0-4083-838B-F1F0A4662B11}" sibTransId="{9721107E-46A0-4265-9563-B8B360AC5862}"/>
    <dgm:cxn modelId="{C6B25A1F-794C-4322-9895-E48F3332ABFC}" type="presOf" srcId="{BE7955E5-5802-489F-86C2-5E6E533ED0CC}" destId="{34C1F045-08BD-4671-BF96-0BA35A628DF8}" srcOrd="0" destOrd="0" presId="urn:microsoft.com/office/officeart/2005/8/layout/bProcess3"/>
    <dgm:cxn modelId="{5B257A12-0CCA-4D6B-A7FE-7227127AB1C3}" type="presOf" srcId="{576CF0D9-4F33-41C1-8F48-B12989508110}" destId="{89699645-5E1D-48C9-A5D3-769848833B98}" srcOrd="1" destOrd="0" presId="urn:microsoft.com/office/officeart/2005/8/layout/bProcess3"/>
    <dgm:cxn modelId="{AE1DDB09-1177-4254-A3D8-89ED0AF4867A}" type="presOf" srcId="{7C55C766-ECF1-484F-962E-A8CCEE5F2325}" destId="{B50C99A4-9928-417C-A695-23EE5526359B}" srcOrd="0" destOrd="0" presId="urn:microsoft.com/office/officeart/2005/8/layout/bProcess3"/>
    <dgm:cxn modelId="{A8E630EA-333B-4605-8C01-8C36230B2F81}" type="presOf" srcId="{0C692AEE-4A34-4EC2-863F-64767324AFF7}" destId="{631206A9-0303-47B5-9B44-EAB1B40AB401}" srcOrd="1" destOrd="0" presId="urn:microsoft.com/office/officeart/2005/8/layout/bProcess3"/>
    <dgm:cxn modelId="{A01B8DB6-E053-4451-B837-73371EDE88B4}" srcId="{042302F5-79C7-40BE-8566-1A5934116214}" destId="{541BE8AB-F4C9-46C5-AE08-37939DA821CA}" srcOrd="2" destOrd="0" parTransId="{E3C3D06B-61E9-4570-8A49-C9F36BE7D90F}" sibTransId="{0DABB2A5-A33E-470D-BFB1-4DC25ABA0EFB}"/>
    <dgm:cxn modelId="{4507F3AB-6097-4676-8332-2B729F2384C8}" type="presOf" srcId="{F04DD9F6-1EC2-4553-AA1D-E884C0DE6EA2}" destId="{AAAC9DAE-05A2-4937-80DB-753B1D2A5FA5}" srcOrd="0" destOrd="0" presId="urn:microsoft.com/office/officeart/2005/8/layout/bProcess3"/>
    <dgm:cxn modelId="{205424BA-C0F6-4662-9FDC-0DC05C2858D0}" srcId="{042302F5-79C7-40BE-8566-1A5934116214}" destId="{801D5D36-6DA5-4A5C-BC18-707ACEF6FB6A}" srcOrd="4" destOrd="0" parTransId="{0B041888-949A-4358-A041-93CD7639A415}" sibTransId="{0C692AEE-4A34-4EC2-863F-64767324AFF7}"/>
    <dgm:cxn modelId="{AA274E5D-7AEA-473F-BBCC-FD80F71543CA}" type="presOf" srcId="{7D4C51E6-9EE1-49F6-96C4-1EF04D2E546F}" destId="{74067AF7-7A47-4893-8387-097ED4C49369}" srcOrd="0" destOrd="0" presId="urn:microsoft.com/office/officeart/2005/8/layout/bProcess3"/>
    <dgm:cxn modelId="{1A4AEE99-A60D-44A5-B254-AA4B677D1E43}" type="presOf" srcId="{0DABB2A5-A33E-470D-BFB1-4DC25ABA0EFB}" destId="{FE652A2E-BBAF-4032-85E7-0BBD46B7FC60}" srcOrd="0" destOrd="0" presId="urn:microsoft.com/office/officeart/2005/8/layout/bProcess3"/>
    <dgm:cxn modelId="{AB869376-1D1A-485A-8EFE-4202A87C4E1D}" srcId="{042302F5-79C7-40BE-8566-1A5934116214}" destId="{F04DD9F6-1EC2-4553-AA1D-E884C0DE6EA2}" srcOrd="5" destOrd="0" parTransId="{C1A2E919-8E3A-4498-85DE-C65D715E747E}" sibTransId="{3A66AAC7-9AEF-43B3-9140-01C6A7BDFE17}"/>
    <dgm:cxn modelId="{260C421B-BF69-48A1-ABBF-79130A449A63}" type="presOf" srcId="{222A6249-FC58-47F4-8ED3-53F7B0DDC0C5}" destId="{50E2B706-D156-4C1B-9CFA-B8E1C17F4790}" srcOrd="0" destOrd="0" presId="urn:microsoft.com/office/officeart/2005/8/layout/bProcess3"/>
    <dgm:cxn modelId="{2CC3E38C-BCAA-4596-95AC-F51C93CC5A93}" srcId="{042302F5-79C7-40BE-8566-1A5934116214}" destId="{BE7955E5-5802-489F-86C2-5E6E533ED0CC}" srcOrd="1" destOrd="0" parTransId="{8490677F-980C-4650-9B4C-B945FF6ED16C}" sibTransId="{576CF0D9-4F33-41C1-8F48-B12989508110}"/>
    <dgm:cxn modelId="{BAAC008E-DFC3-4BC3-ABD1-C00D4C6DF52A}" type="presOf" srcId="{2D766BAB-086A-432F-AA37-D503C65D8CB7}" destId="{504FD077-FBB7-4758-833D-9A33EE131B4F}" srcOrd="0" destOrd="0" presId="urn:microsoft.com/office/officeart/2005/8/layout/bProcess3"/>
    <dgm:cxn modelId="{BC6A773B-35B0-4F93-8720-5F562B2A40E2}" type="presOf" srcId="{3A66AAC7-9AEF-43B3-9140-01C6A7BDFE17}" destId="{3BAEAED1-A1D4-4800-891F-344EC2EF7D41}" srcOrd="0" destOrd="0" presId="urn:microsoft.com/office/officeart/2005/8/layout/bProcess3"/>
    <dgm:cxn modelId="{04685577-8967-4C6C-9BCD-04E69A633518}" type="presOf" srcId="{576CF0D9-4F33-41C1-8F48-B12989508110}" destId="{050E14F6-18C4-469B-9214-7C157A4F31B9}" srcOrd="0" destOrd="0" presId="urn:microsoft.com/office/officeart/2005/8/layout/bProcess3"/>
    <dgm:cxn modelId="{0CFB141A-61A0-41B8-899D-D98A6A00CD6A}" srcId="{042302F5-79C7-40BE-8566-1A5934116214}" destId="{7D4C51E6-9EE1-49F6-96C4-1EF04D2E546F}" srcOrd="6" destOrd="0" parTransId="{239BDA4E-3B78-4FB0-A381-9F69D75C1CDD}" sibTransId="{02555FAC-0F96-4CB9-9D8A-3775443F95D5}"/>
    <dgm:cxn modelId="{CAA6F7BF-CB1C-4270-8CEF-FA34F32032CD}" type="presOf" srcId="{0DABB2A5-A33E-470D-BFB1-4DC25ABA0EFB}" destId="{6BE65C12-BCAF-41AF-837C-2154694222A3}" srcOrd="1" destOrd="0" presId="urn:microsoft.com/office/officeart/2005/8/layout/bProcess3"/>
    <dgm:cxn modelId="{9E980B46-2CF8-4E1B-8CE0-F6E8E4CD71C1}" type="presOf" srcId="{9721107E-46A0-4265-9563-B8B360AC5862}" destId="{24A1C9A4-4DFD-4CED-A4D0-1ACB68FAC6DB}" srcOrd="0" destOrd="0" presId="urn:microsoft.com/office/officeart/2005/8/layout/bProcess3"/>
    <dgm:cxn modelId="{F1CA5F8F-79D7-42E5-826D-2CA7C53B9421}" type="presOf" srcId="{042302F5-79C7-40BE-8566-1A5934116214}" destId="{7D842C2E-799C-4673-89FF-E28231C335C3}" srcOrd="0" destOrd="0" presId="urn:microsoft.com/office/officeart/2005/8/layout/bProcess3"/>
    <dgm:cxn modelId="{7B32590B-E3F4-4ECF-8C22-E2E7D06ECAF9}" srcId="{042302F5-79C7-40BE-8566-1A5934116214}" destId="{222A6249-FC58-47F4-8ED3-53F7B0DDC0C5}" srcOrd="3" destOrd="0" parTransId="{231A8677-B070-40A0-99F1-BFE75BA1BDEF}" sibTransId="{2D766BAB-086A-432F-AA37-D503C65D8CB7}"/>
    <dgm:cxn modelId="{0D12BF18-02C3-49C4-9146-374B79F8847F}" type="presOf" srcId="{3A66AAC7-9AEF-43B3-9140-01C6A7BDFE17}" destId="{6F9AE309-8E26-457C-A6E5-E48D5AE9A7F2}" srcOrd="1" destOrd="0" presId="urn:microsoft.com/office/officeart/2005/8/layout/bProcess3"/>
    <dgm:cxn modelId="{E473D166-C812-47F5-9F92-EA78DA05BE1D}" type="presOf" srcId="{801D5D36-6DA5-4A5C-BC18-707ACEF6FB6A}" destId="{162713A0-4CE1-474D-9174-0E4187319954}" srcOrd="0" destOrd="0" presId="urn:microsoft.com/office/officeart/2005/8/layout/bProcess3"/>
    <dgm:cxn modelId="{E9354AFA-478D-4A06-A0B9-122105614FB6}" type="presOf" srcId="{9721107E-46A0-4265-9563-B8B360AC5862}" destId="{28374A17-C92B-422A-8370-8E4A8E3FE62A}" srcOrd="1" destOrd="0" presId="urn:microsoft.com/office/officeart/2005/8/layout/bProcess3"/>
    <dgm:cxn modelId="{6B2AA3DC-07D4-4F96-8784-ED3AED83439A}" type="presParOf" srcId="{7D842C2E-799C-4673-89FF-E28231C335C3}" destId="{B50C99A4-9928-417C-A695-23EE5526359B}" srcOrd="0" destOrd="0" presId="urn:microsoft.com/office/officeart/2005/8/layout/bProcess3"/>
    <dgm:cxn modelId="{6C6A5A81-F32E-4935-928E-619EC554A825}" type="presParOf" srcId="{7D842C2E-799C-4673-89FF-E28231C335C3}" destId="{24A1C9A4-4DFD-4CED-A4D0-1ACB68FAC6DB}" srcOrd="1" destOrd="0" presId="urn:microsoft.com/office/officeart/2005/8/layout/bProcess3"/>
    <dgm:cxn modelId="{45D87FD5-132A-4A4A-8210-663E7594D784}" type="presParOf" srcId="{24A1C9A4-4DFD-4CED-A4D0-1ACB68FAC6DB}" destId="{28374A17-C92B-422A-8370-8E4A8E3FE62A}" srcOrd="0" destOrd="0" presId="urn:microsoft.com/office/officeart/2005/8/layout/bProcess3"/>
    <dgm:cxn modelId="{3293CEAF-60D6-4013-A234-82E90DE8EA6D}" type="presParOf" srcId="{7D842C2E-799C-4673-89FF-E28231C335C3}" destId="{34C1F045-08BD-4671-BF96-0BA35A628DF8}" srcOrd="2" destOrd="0" presId="urn:microsoft.com/office/officeart/2005/8/layout/bProcess3"/>
    <dgm:cxn modelId="{65CD2698-42A8-41F1-90A8-FB5A7203C517}" type="presParOf" srcId="{7D842C2E-799C-4673-89FF-E28231C335C3}" destId="{050E14F6-18C4-469B-9214-7C157A4F31B9}" srcOrd="3" destOrd="0" presId="urn:microsoft.com/office/officeart/2005/8/layout/bProcess3"/>
    <dgm:cxn modelId="{6BFA679D-5EAC-4EF8-8AD0-3F18F1486EDA}" type="presParOf" srcId="{050E14F6-18C4-469B-9214-7C157A4F31B9}" destId="{89699645-5E1D-48C9-A5D3-769848833B98}" srcOrd="0" destOrd="0" presId="urn:microsoft.com/office/officeart/2005/8/layout/bProcess3"/>
    <dgm:cxn modelId="{D7A3A99E-3AF7-4373-A4E0-68318D717A5A}" type="presParOf" srcId="{7D842C2E-799C-4673-89FF-E28231C335C3}" destId="{B08DF285-3ECD-4661-BA63-5532B1AE1216}" srcOrd="4" destOrd="0" presId="urn:microsoft.com/office/officeart/2005/8/layout/bProcess3"/>
    <dgm:cxn modelId="{090FB7E7-C8CB-44A8-A7DD-DEE8AB37EB73}" type="presParOf" srcId="{7D842C2E-799C-4673-89FF-E28231C335C3}" destId="{FE652A2E-BBAF-4032-85E7-0BBD46B7FC60}" srcOrd="5" destOrd="0" presId="urn:microsoft.com/office/officeart/2005/8/layout/bProcess3"/>
    <dgm:cxn modelId="{93252A8A-BB5F-440B-A1B5-3BC983C54DBD}" type="presParOf" srcId="{FE652A2E-BBAF-4032-85E7-0BBD46B7FC60}" destId="{6BE65C12-BCAF-41AF-837C-2154694222A3}" srcOrd="0" destOrd="0" presId="urn:microsoft.com/office/officeart/2005/8/layout/bProcess3"/>
    <dgm:cxn modelId="{11E15B02-7CA9-4DDA-9A34-7F0C0EA2C6EF}" type="presParOf" srcId="{7D842C2E-799C-4673-89FF-E28231C335C3}" destId="{50E2B706-D156-4C1B-9CFA-B8E1C17F4790}" srcOrd="6" destOrd="0" presId="urn:microsoft.com/office/officeart/2005/8/layout/bProcess3"/>
    <dgm:cxn modelId="{FBCFDF19-2AAB-4F1C-872D-3CCD9B86DD09}" type="presParOf" srcId="{7D842C2E-799C-4673-89FF-E28231C335C3}" destId="{504FD077-FBB7-4758-833D-9A33EE131B4F}" srcOrd="7" destOrd="0" presId="urn:microsoft.com/office/officeart/2005/8/layout/bProcess3"/>
    <dgm:cxn modelId="{91F8C722-43A8-418B-9372-B61023F2C116}" type="presParOf" srcId="{504FD077-FBB7-4758-833D-9A33EE131B4F}" destId="{E3045940-24E0-443C-AEE2-C8F3690A861B}" srcOrd="0" destOrd="0" presId="urn:microsoft.com/office/officeart/2005/8/layout/bProcess3"/>
    <dgm:cxn modelId="{DF0FB86E-506B-4A0B-AA32-6AE757810444}" type="presParOf" srcId="{7D842C2E-799C-4673-89FF-E28231C335C3}" destId="{162713A0-4CE1-474D-9174-0E4187319954}" srcOrd="8" destOrd="0" presId="urn:microsoft.com/office/officeart/2005/8/layout/bProcess3"/>
    <dgm:cxn modelId="{D7519F4B-70A0-4010-9367-D48805267E38}" type="presParOf" srcId="{7D842C2E-799C-4673-89FF-E28231C335C3}" destId="{4F6C0031-0748-43B8-B971-9BE8B0F0FE27}" srcOrd="9" destOrd="0" presId="urn:microsoft.com/office/officeart/2005/8/layout/bProcess3"/>
    <dgm:cxn modelId="{1A92EC60-434F-47CD-A92E-2134D0EC0D9D}" type="presParOf" srcId="{4F6C0031-0748-43B8-B971-9BE8B0F0FE27}" destId="{631206A9-0303-47B5-9B44-EAB1B40AB401}" srcOrd="0" destOrd="0" presId="urn:microsoft.com/office/officeart/2005/8/layout/bProcess3"/>
    <dgm:cxn modelId="{778006C5-52F8-4E65-957E-6C5BBB4682C7}" type="presParOf" srcId="{7D842C2E-799C-4673-89FF-E28231C335C3}" destId="{AAAC9DAE-05A2-4937-80DB-753B1D2A5FA5}" srcOrd="10" destOrd="0" presId="urn:microsoft.com/office/officeart/2005/8/layout/bProcess3"/>
    <dgm:cxn modelId="{05B64447-480E-46BA-BE9E-5ABB1070FF4C}" type="presParOf" srcId="{7D842C2E-799C-4673-89FF-E28231C335C3}" destId="{3BAEAED1-A1D4-4800-891F-344EC2EF7D41}" srcOrd="11" destOrd="0" presId="urn:microsoft.com/office/officeart/2005/8/layout/bProcess3"/>
    <dgm:cxn modelId="{E453C8B4-7AFB-439F-BBDE-D4B0E52E0997}" type="presParOf" srcId="{3BAEAED1-A1D4-4800-891F-344EC2EF7D41}" destId="{6F9AE309-8E26-457C-A6E5-E48D5AE9A7F2}" srcOrd="0" destOrd="0" presId="urn:microsoft.com/office/officeart/2005/8/layout/bProcess3"/>
    <dgm:cxn modelId="{7D79178C-8FC2-4158-A618-DA4580F3F698}" type="presParOf" srcId="{7D842C2E-799C-4673-89FF-E28231C335C3}" destId="{74067AF7-7A47-4893-8387-097ED4C49369}" srcOrd="12" destOrd="0" presId="urn:microsoft.com/office/officeart/2005/8/layout/bProcess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DCD3C1-2D33-4094-B750-CBF9C17B0CA9}">
      <dsp:nvSpPr>
        <dsp:cNvPr id="0" name=""/>
        <dsp:cNvSpPr/>
      </dsp:nvSpPr>
      <dsp:spPr>
        <a:xfrm rot="5400000">
          <a:off x="3200996" y="-1284213"/>
          <a:ext cx="567258" cy="3279648"/>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GB" sz="900" kern="1200" dirty="0" smtClean="0">
              <a:latin typeface="+mn-lt"/>
            </a:rPr>
            <a:t>High Risk Contract </a:t>
          </a:r>
          <a:endParaRPr lang="en-GB" sz="900" kern="1200" dirty="0">
            <a:latin typeface="+mn-lt"/>
          </a:endParaRPr>
        </a:p>
        <a:p>
          <a:pPr marL="57150" lvl="1" indent="-57150" algn="l" defTabSz="400050">
            <a:lnSpc>
              <a:spcPct val="90000"/>
            </a:lnSpc>
            <a:spcBef>
              <a:spcPct val="0"/>
            </a:spcBef>
            <a:spcAft>
              <a:spcPct val="15000"/>
            </a:spcAft>
            <a:buChar char="••"/>
          </a:pPr>
          <a:r>
            <a:rPr lang="en-GB" sz="900" kern="1200" dirty="0" smtClean="0">
              <a:latin typeface="+mn-lt"/>
            </a:rPr>
            <a:t>Contract Review Frequency - Quarterly  </a:t>
          </a:r>
          <a:endParaRPr lang="en-GB" sz="900" kern="1200" dirty="0">
            <a:latin typeface="+mn-lt"/>
          </a:endParaRPr>
        </a:p>
      </dsp:txBody>
      <dsp:txXfrm rot="-5400000">
        <a:off x="1844802" y="99672"/>
        <a:ext cx="3251957" cy="511876"/>
      </dsp:txXfrm>
    </dsp:sp>
    <dsp:sp modelId="{9838DCD0-3672-41BC-84B1-AD866EF4F886}">
      <dsp:nvSpPr>
        <dsp:cNvPr id="0" name=""/>
        <dsp:cNvSpPr/>
      </dsp:nvSpPr>
      <dsp:spPr>
        <a:xfrm>
          <a:off x="0" y="1074"/>
          <a:ext cx="1844802" cy="709072"/>
        </a:xfrm>
        <a:prstGeom prst="round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dirty="0" smtClean="0"/>
            <a:t>Strategic </a:t>
          </a:r>
          <a:endParaRPr lang="en-GB" sz="1600" b="1" kern="1200" dirty="0"/>
        </a:p>
      </dsp:txBody>
      <dsp:txXfrm>
        <a:off x="34614" y="35688"/>
        <a:ext cx="1775574" cy="639844"/>
      </dsp:txXfrm>
    </dsp:sp>
    <dsp:sp modelId="{8F582B89-731F-4CDB-86DE-864A0B8B6506}">
      <dsp:nvSpPr>
        <dsp:cNvPr id="0" name=""/>
        <dsp:cNvSpPr/>
      </dsp:nvSpPr>
      <dsp:spPr>
        <a:xfrm rot="5400000">
          <a:off x="3200996" y="-539686"/>
          <a:ext cx="567258" cy="3279648"/>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GB" sz="900" kern="1200" dirty="0" smtClean="0">
              <a:latin typeface="+mn-lt"/>
            </a:rPr>
            <a:t>Medium Risk Contract </a:t>
          </a:r>
          <a:endParaRPr lang="en-GB" sz="900" kern="1200" dirty="0">
            <a:latin typeface="+mn-lt"/>
          </a:endParaRPr>
        </a:p>
        <a:p>
          <a:pPr marL="57150" lvl="1" indent="-57150" algn="l" defTabSz="400050">
            <a:lnSpc>
              <a:spcPct val="90000"/>
            </a:lnSpc>
            <a:spcBef>
              <a:spcPct val="0"/>
            </a:spcBef>
            <a:spcAft>
              <a:spcPct val="15000"/>
            </a:spcAft>
            <a:buChar char="••"/>
          </a:pPr>
          <a:r>
            <a:rPr lang="en-GB" sz="900" kern="1200" dirty="0" smtClean="0">
              <a:latin typeface="+mn-lt"/>
            </a:rPr>
            <a:t>Contract Review Frequency - Bi-Annual</a:t>
          </a:r>
          <a:endParaRPr lang="en-GB" sz="900" kern="1200" dirty="0">
            <a:latin typeface="+mn-lt"/>
          </a:endParaRPr>
        </a:p>
      </dsp:txBody>
      <dsp:txXfrm rot="-5400000">
        <a:off x="1844802" y="844199"/>
        <a:ext cx="3251957" cy="511876"/>
      </dsp:txXfrm>
    </dsp:sp>
    <dsp:sp modelId="{723D57F5-9C53-499B-9814-FAE18EF1927A}">
      <dsp:nvSpPr>
        <dsp:cNvPr id="0" name=""/>
        <dsp:cNvSpPr/>
      </dsp:nvSpPr>
      <dsp:spPr>
        <a:xfrm>
          <a:off x="0" y="745601"/>
          <a:ext cx="1844802" cy="709072"/>
        </a:xfrm>
        <a:prstGeom prst="roundRect">
          <a:avLst/>
        </a:prstGeom>
        <a:solidFill>
          <a:schemeClr val="accent3">
            <a:shade val="80000"/>
            <a:hueOff val="0"/>
            <a:satOff val="0"/>
            <a:lumOff val="95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dirty="0" smtClean="0"/>
            <a:t>Operational</a:t>
          </a:r>
          <a:r>
            <a:rPr lang="en-GB" sz="1600" kern="1200" dirty="0" smtClean="0"/>
            <a:t> </a:t>
          </a:r>
          <a:endParaRPr lang="en-GB" sz="1600" kern="1200" dirty="0"/>
        </a:p>
      </dsp:txBody>
      <dsp:txXfrm>
        <a:off x="34614" y="780215"/>
        <a:ext cx="1775574" cy="639844"/>
      </dsp:txXfrm>
    </dsp:sp>
    <dsp:sp modelId="{0FA10B28-A409-4300-8B0E-C8CE737DBE78}">
      <dsp:nvSpPr>
        <dsp:cNvPr id="0" name=""/>
        <dsp:cNvSpPr/>
      </dsp:nvSpPr>
      <dsp:spPr>
        <a:xfrm rot="5400000">
          <a:off x="3200996" y="204840"/>
          <a:ext cx="567258" cy="3279648"/>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GB" sz="900" kern="1200" smtClean="0"/>
            <a:t>Low Risk</a:t>
          </a:r>
          <a:endParaRPr lang="en-GB" sz="900" kern="1200" dirty="0"/>
        </a:p>
        <a:p>
          <a:pPr marL="57150" lvl="1" indent="-57150" algn="l" defTabSz="400050">
            <a:lnSpc>
              <a:spcPct val="90000"/>
            </a:lnSpc>
            <a:spcBef>
              <a:spcPct val="0"/>
            </a:spcBef>
            <a:spcAft>
              <a:spcPct val="15000"/>
            </a:spcAft>
            <a:buChar char="••"/>
          </a:pPr>
          <a:r>
            <a:rPr lang="en-GB" sz="900" kern="1200" dirty="0"/>
            <a:t>Contract Review Frequecy - Annual</a:t>
          </a:r>
        </a:p>
      </dsp:txBody>
      <dsp:txXfrm rot="-5400000">
        <a:off x="1844802" y="1588726"/>
        <a:ext cx="3251957" cy="511876"/>
      </dsp:txXfrm>
    </dsp:sp>
    <dsp:sp modelId="{B55C09A5-23B1-4B18-A984-EE2310A8CE88}">
      <dsp:nvSpPr>
        <dsp:cNvPr id="0" name=""/>
        <dsp:cNvSpPr/>
      </dsp:nvSpPr>
      <dsp:spPr>
        <a:xfrm>
          <a:off x="0" y="1490127"/>
          <a:ext cx="1844802" cy="709072"/>
        </a:xfrm>
        <a:prstGeom prst="round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dirty="0" smtClean="0"/>
            <a:t>Transactional </a:t>
          </a:r>
          <a:endParaRPr lang="en-GB" sz="1600" b="1" kern="1200" dirty="0"/>
        </a:p>
      </dsp:txBody>
      <dsp:txXfrm>
        <a:off x="34614" y="1524741"/>
        <a:ext cx="1775574" cy="6398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DCD3C1-2D33-4094-B750-CBF9C17B0CA9}">
      <dsp:nvSpPr>
        <dsp:cNvPr id="0" name=""/>
        <dsp:cNvSpPr/>
      </dsp:nvSpPr>
      <dsp:spPr>
        <a:xfrm rot="5400000">
          <a:off x="3202348" y="-1265616"/>
          <a:ext cx="616371" cy="3304032"/>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GB" sz="900" kern="1200" dirty="0">
              <a:latin typeface="+mn-lt"/>
            </a:rPr>
            <a:t>Facilitating the movement of organisation s to a new contract post "go live".</a:t>
          </a:r>
        </a:p>
      </dsp:txBody>
      <dsp:txXfrm rot="-5400000">
        <a:off x="1858518" y="108303"/>
        <a:ext cx="3273943" cy="556193"/>
      </dsp:txXfrm>
    </dsp:sp>
    <dsp:sp modelId="{9838DCD0-3672-41BC-84B1-AD866EF4F886}">
      <dsp:nvSpPr>
        <dsp:cNvPr id="0" name=""/>
        <dsp:cNvSpPr/>
      </dsp:nvSpPr>
      <dsp:spPr>
        <a:xfrm>
          <a:off x="0" y="1167"/>
          <a:ext cx="1858518" cy="770464"/>
        </a:xfrm>
        <a:prstGeom prst="round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dirty="0" smtClean="0"/>
            <a:t>Migration  </a:t>
          </a:r>
          <a:endParaRPr lang="en-GB" sz="1600" b="1" kern="1200" dirty="0"/>
        </a:p>
      </dsp:txBody>
      <dsp:txXfrm>
        <a:off x="37611" y="38778"/>
        <a:ext cx="1783296" cy="695242"/>
      </dsp:txXfrm>
    </dsp:sp>
    <dsp:sp modelId="{8F582B89-731F-4CDB-86DE-864A0B8B6506}">
      <dsp:nvSpPr>
        <dsp:cNvPr id="0" name=""/>
        <dsp:cNvSpPr/>
      </dsp:nvSpPr>
      <dsp:spPr>
        <a:xfrm rot="5400000">
          <a:off x="3202348" y="-456628"/>
          <a:ext cx="616371" cy="3304032"/>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GB" sz="900" kern="1200" dirty="0">
              <a:latin typeface="+mn-lt"/>
            </a:rPr>
            <a:t>The process of moving from contract awrad and mirgration to "go live", for example the point when a user can actually buy from the contract.</a:t>
          </a:r>
        </a:p>
      </dsp:txBody>
      <dsp:txXfrm rot="-5400000">
        <a:off x="1858518" y="917291"/>
        <a:ext cx="3273943" cy="556193"/>
      </dsp:txXfrm>
    </dsp:sp>
    <dsp:sp modelId="{723D57F5-9C53-499B-9814-FAE18EF1927A}">
      <dsp:nvSpPr>
        <dsp:cNvPr id="0" name=""/>
        <dsp:cNvSpPr/>
      </dsp:nvSpPr>
      <dsp:spPr>
        <a:xfrm>
          <a:off x="0" y="810155"/>
          <a:ext cx="1858518" cy="770464"/>
        </a:xfrm>
        <a:prstGeom prst="roundRect">
          <a:avLst/>
        </a:prstGeom>
        <a:solidFill>
          <a:schemeClr val="accent3">
            <a:shade val="80000"/>
            <a:hueOff val="0"/>
            <a:satOff val="0"/>
            <a:lumOff val="954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dirty="0" smtClean="0"/>
            <a:t>Mobilisation  </a:t>
          </a:r>
          <a:endParaRPr lang="en-GB" sz="1600" b="1" kern="1200" dirty="0"/>
        </a:p>
      </dsp:txBody>
      <dsp:txXfrm>
        <a:off x="37611" y="847766"/>
        <a:ext cx="1783296" cy="695242"/>
      </dsp:txXfrm>
    </dsp:sp>
    <dsp:sp modelId="{0FA10B28-A409-4300-8B0E-C8CE737DBE78}">
      <dsp:nvSpPr>
        <dsp:cNvPr id="0" name=""/>
        <dsp:cNvSpPr/>
      </dsp:nvSpPr>
      <dsp:spPr>
        <a:xfrm rot="5400000">
          <a:off x="3202348" y="352359"/>
          <a:ext cx="616371" cy="3304032"/>
        </a:xfrm>
        <a:prstGeom prst="round2SameRect">
          <a:avLst/>
        </a:prstGeom>
        <a:solidFill>
          <a:schemeClr val="accent3">
            <a:alpha val="90000"/>
            <a:tint val="40000"/>
            <a:hueOff val="0"/>
            <a:satOff val="0"/>
            <a:lumOff val="0"/>
            <a:alphaOff val="0"/>
          </a:schemeClr>
        </a:solidFill>
        <a:ln w="12700" cap="flat" cmpd="sng" algn="ctr">
          <a:solidFill>
            <a:schemeClr val="accent3">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l" defTabSz="400050">
            <a:lnSpc>
              <a:spcPct val="90000"/>
            </a:lnSpc>
            <a:spcBef>
              <a:spcPct val="0"/>
            </a:spcBef>
            <a:spcAft>
              <a:spcPct val="15000"/>
            </a:spcAft>
            <a:buChar char="••"/>
          </a:pPr>
          <a:r>
            <a:rPr lang="en-GB" sz="900" kern="1200" dirty="0"/>
            <a:t>Ensuring all stakeholders are aware of the contract and what it involves.</a:t>
          </a:r>
        </a:p>
      </dsp:txBody>
      <dsp:txXfrm rot="-5400000">
        <a:off x="1858518" y="1726279"/>
        <a:ext cx="3273943" cy="556193"/>
      </dsp:txXfrm>
    </dsp:sp>
    <dsp:sp modelId="{B55C09A5-23B1-4B18-A984-EE2310A8CE88}">
      <dsp:nvSpPr>
        <dsp:cNvPr id="0" name=""/>
        <dsp:cNvSpPr/>
      </dsp:nvSpPr>
      <dsp:spPr>
        <a:xfrm>
          <a:off x="0" y="1619143"/>
          <a:ext cx="1858518" cy="770464"/>
        </a:xfrm>
        <a:prstGeom prst="round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en-GB" sz="1600" b="1" kern="1200" dirty="0" smtClean="0"/>
            <a:t>Communication </a:t>
          </a:r>
          <a:endParaRPr lang="en-GB" sz="1600" b="1" kern="1200" dirty="0"/>
        </a:p>
      </dsp:txBody>
      <dsp:txXfrm>
        <a:off x="37611" y="1656754"/>
        <a:ext cx="1783296" cy="6952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1C9A4-4DFD-4CED-A4D0-1ACB68FAC6DB}">
      <dsp:nvSpPr>
        <dsp:cNvPr id="0" name=""/>
        <dsp:cNvSpPr/>
      </dsp:nvSpPr>
      <dsp:spPr>
        <a:xfrm>
          <a:off x="1456660" y="832940"/>
          <a:ext cx="356467" cy="91440"/>
        </a:xfrm>
        <a:custGeom>
          <a:avLst/>
          <a:gdLst/>
          <a:ahLst/>
          <a:cxnLst/>
          <a:rect l="0" t="0" r="0" b="0"/>
          <a:pathLst>
            <a:path>
              <a:moveTo>
                <a:pt x="0" y="45720"/>
              </a:moveTo>
              <a:lnTo>
                <a:pt x="356467"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b="1" kern="1200"/>
        </a:p>
      </dsp:txBody>
      <dsp:txXfrm>
        <a:off x="1625217" y="876987"/>
        <a:ext cx="19353" cy="3345"/>
      </dsp:txXfrm>
    </dsp:sp>
    <dsp:sp modelId="{B50C99A4-9928-417C-A695-23EE5526359B}">
      <dsp:nvSpPr>
        <dsp:cNvPr id="0" name=""/>
        <dsp:cNvSpPr/>
      </dsp:nvSpPr>
      <dsp:spPr>
        <a:xfrm>
          <a:off x="3864" y="442281"/>
          <a:ext cx="1454595" cy="87275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b="1" kern="1200"/>
            <a:t>Appraise Supplier performance </a:t>
          </a:r>
        </a:p>
      </dsp:txBody>
      <dsp:txXfrm>
        <a:off x="3864" y="442281"/>
        <a:ext cx="1454595" cy="872757"/>
      </dsp:txXfrm>
    </dsp:sp>
    <dsp:sp modelId="{050E14F6-18C4-469B-9214-7C157A4F31B9}">
      <dsp:nvSpPr>
        <dsp:cNvPr id="0" name=""/>
        <dsp:cNvSpPr/>
      </dsp:nvSpPr>
      <dsp:spPr>
        <a:xfrm>
          <a:off x="3298323" y="832940"/>
          <a:ext cx="251446" cy="91440"/>
        </a:xfrm>
        <a:custGeom>
          <a:avLst/>
          <a:gdLst/>
          <a:ahLst/>
          <a:cxnLst/>
          <a:rect l="0" t="0" r="0" b="0"/>
          <a:pathLst>
            <a:path>
              <a:moveTo>
                <a:pt x="0" y="45720"/>
              </a:moveTo>
              <a:lnTo>
                <a:pt x="251446"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b="1" kern="1200"/>
        </a:p>
      </dsp:txBody>
      <dsp:txXfrm>
        <a:off x="3416995" y="876987"/>
        <a:ext cx="14102" cy="3345"/>
      </dsp:txXfrm>
    </dsp:sp>
    <dsp:sp modelId="{34C1F045-08BD-4671-BF96-0BA35A628DF8}">
      <dsp:nvSpPr>
        <dsp:cNvPr id="0" name=""/>
        <dsp:cNvSpPr/>
      </dsp:nvSpPr>
      <dsp:spPr>
        <a:xfrm>
          <a:off x="1845527" y="442281"/>
          <a:ext cx="1454595" cy="87275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b="1" kern="1200"/>
            <a:t>Determine performance gaps </a:t>
          </a:r>
        </a:p>
      </dsp:txBody>
      <dsp:txXfrm>
        <a:off x="1845527" y="442281"/>
        <a:ext cx="1454595" cy="872757"/>
      </dsp:txXfrm>
    </dsp:sp>
    <dsp:sp modelId="{FE652A2E-BBAF-4032-85E7-0BBD46B7FC60}">
      <dsp:nvSpPr>
        <dsp:cNvPr id="0" name=""/>
        <dsp:cNvSpPr/>
      </dsp:nvSpPr>
      <dsp:spPr>
        <a:xfrm>
          <a:off x="731162" y="1313239"/>
          <a:ext cx="3578305" cy="303957"/>
        </a:xfrm>
        <a:custGeom>
          <a:avLst/>
          <a:gdLst/>
          <a:ahLst/>
          <a:cxnLst/>
          <a:rect l="0" t="0" r="0" b="0"/>
          <a:pathLst>
            <a:path>
              <a:moveTo>
                <a:pt x="3578305" y="0"/>
              </a:moveTo>
              <a:lnTo>
                <a:pt x="3578305" y="169078"/>
              </a:lnTo>
              <a:lnTo>
                <a:pt x="0" y="169078"/>
              </a:lnTo>
              <a:lnTo>
                <a:pt x="0" y="303957"/>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b="1" kern="1200"/>
        </a:p>
      </dsp:txBody>
      <dsp:txXfrm>
        <a:off x="2430467" y="1463544"/>
        <a:ext cx="179695" cy="3345"/>
      </dsp:txXfrm>
    </dsp:sp>
    <dsp:sp modelId="{B08DF285-3ECD-4661-BA63-5532B1AE1216}">
      <dsp:nvSpPr>
        <dsp:cNvPr id="0" name=""/>
        <dsp:cNvSpPr/>
      </dsp:nvSpPr>
      <dsp:spPr>
        <a:xfrm>
          <a:off x="3582169" y="442281"/>
          <a:ext cx="1454595" cy="87275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b="1" kern="1200"/>
            <a:t>Form cross functional Supplier development team</a:t>
          </a:r>
        </a:p>
      </dsp:txBody>
      <dsp:txXfrm>
        <a:off x="3582169" y="442281"/>
        <a:ext cx="1454595" cy="872757"/>
      </dsp:txXfrm>
    </dsp:sp>
    <dsp:sp modelId="{504FD077-FBB7-4758-833D-9A33EE131B4F}">
      <dsp:nvSpPr>
        <dsp:cNvPr id="0" name=""/>
        <dsp:cNvSpPr/>
      </dsp:nvSpPr>
      <dsp:spPr>
        <a:xfrm>
          <a:off x="1456660" y="2040255"/>
          <a:ext cx="303957" cy="91440"/>
        </a:xfrm>
        <a:custGeom>
          <a:avLst/>
          <a:gdLst/>
          <a:ahLst/>
          <a:cxnLst/>
          <a:rect l="0" t="0" r="0" b="0"/>
          <a:pathLst>
            <a:path>
              <a:moveTo>
                <a:pt x="0" y="45720"/>
              </a:moveTo>
              <a:lnTo>
                <a:pt x="303957"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b="1" kern="1200"/>
        </a:p>
      </dsp:txBody>
      <dsp:txXfrm>
        <a:off x="1600274" y="2084302"/>
        <a:ext cx="16727" cy="3345"/>
      </dsp:txXfrm>
    </dsp:sp>
    <dsp:sp modelId="{50E2B706-D156-4C1B-9CFA-B8E1C17F4790}">
      <dsp:nvSpPr>
        <dsp:cNvPr id="0" name=""/>
        <dsp:cNvSpPr/>
      </dsp:nvSpPr>
      <dsp:spPr>
        <a:xfrm>
          <a:off x="3864" y="1649596"/>
          <a:ext cx="1454595" cy="87275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b="1" kern="1200"/>
            <a:t>Meet Supplier </a:t>
          </a:r>
        </a:p>
      </dsp:txBody>
      <dsp:txXfrm>
        <a:off x="3864" y="1649596"/>
        <a:ext cx="1454595" cy="872757"/>
      </dsp:txXfrm>
    </dsp:sp>
    <dsp:sp modelId="{4F6C0031-0748-43B8-B971-9BE8B0F0FE27}">
      <dsp:nvSpPr>
        <dsp:cNvPr id="0" name=""/>
        <dsp:cNvSpPr/>
      </dsp:nvSpPr>
      <dsp:spPr>
        <a:xfrm>
          <a:off x="3245812" y="2040255"/>
          <a:ext cx="303957" cy="91440"/>
        </a:xfrm>
        <a:custGeom>
          <a:avLst/>
          <a:gdLst/>
          <a:ahLst/>
          <a:cxnLst/>
          <a:rect l="0" t="0" r="0" b="0"/>
          <a:pathLst>
            <a:path>
              <a:moveTo>
                <a:pt x="0" y="45720"/>
              </a:moveTo>
              <a:lnTo>
                <a:pt x="303957" y="45720"/>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b="1" kern="1200"/>
        </a:p>
      </dsp:txBody>
      <dsp:txXfrm>
        <a:off x="3389427" y="2084302"/>
        <a:ext cx="16727" cy="3345"/>
      </dsp:txXfrm>
    </dsp:sp>
    <dsp:sp modelId="{162713A0-4CE1-474D-9174-0E4187319954}">
      <dsp:nvSpPr>
        <dsp:cNvPr id="0" name=""/>
        <dsp:cNvSpPr/>
      </dsp:nvSpPr>
      <dsp:spPr>
        <a:xfrm>
          <a:off x="1793017" y="1649596"/>
          <a:ext cx="1454595" cy="87275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b="1" kern="1200"/>
            <a:t>Agree how perceived gaps can be bridged </a:t>
          </a:r>
        </a:p>
      </dsp:txBody>
      <dsp:txXfrm>
        <a:off x="1793017" y="1649596"/>
        <a:ext cx="1454595" cy="872757"/>
      </dsp:txXfrm>
    </dsp:sp>
    <dsp:sp modelId="{3BAEAED1-A1D4-4800-891F-344EC2EF7D41}">
      <dsp:nvSpPr>
        <dsp:cNvPr id="0" name=""/>
        <dsp:cNvSpPr/>
      </dsp:nvSpPr>
      <dsp:spPr>
        <a:xfrm>
          <a:off x="731162" y="2520553"/>
          <a:ext cx="3578305" cy="303957"/>
        </a:xfrm>
        <a:custGeom>
          <a:avLst/>
          <a:gdLst/>
          <a:ahLst/>
          <a:cxnLst/>
          <a:rect l="0" t="0" r="0" b="0"/>
          <a:pathLst>
            <a:path>
              <a:moveTo>
                <a:pt x="3578305" y="0"/>
              </a:moveTo>
              <a:lnTo>
                <a:pt x="3578305" y="169078"/>
              </a:lnTo>
              <a:lnTo>
                <a:pt x="0" y="169078"/>
              </a:lnTo>
              <a:lnTo>
                <a:pt x="0" y="303957"/>
              </a:lnTo>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en-GB" sz="1000" b="1" kern="1200"/>
        </a:p>
      </dsp:txBody>
      <dsp:txXfrm>
        <a:off x="2430467" y="2670859"/>
        <a:ext cx="179695" cy="3345"/>
      </dsp:txXfrm>
    </dsp:sp>
    <dsp:sp modelId="{AAAC9DAE-05A2-4937-80DB-753B1D2A5FA5}">
      <dsp:nvSpPr>
        <dsp:cNvPr id="0" name=""/>
        <dsp:cNvSpPr/>
      </dsp:nvSpPr>
      <dsp:spPr>
        <a:xfrm>
          <a:off x="3582169" y="1649596"/>
          <a:ext cx="1454595" cy="87275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b="1" kern="1200"/>
            <a:t>Set deadlines for achieving improvements </a:t>
          </a:r>
        </a:p>
      </dsp:txBody>
      <dsp:txXfrm>
        <a:off x="3582169" y="1649596"/>
        <a:ext cx="1454595" cy="872757"/>
      </dsp:txXfrm>
    </dsp:sp>
    <dsp:sp modelId="{74067AF7-7A47-4893-8387-097ED4C49369}">
      <dsp:nvSpPr>
        <dsp:cNvPr id="0" name=""/>
        <dsp:cNvSpPr/>
      </dsp:nvSpPr>
      <dsp:spPr>
        <a:xfrm>
          <a:off x="3864" y="2856910"/>
          <a:ext cx="1454595" cy="872757"/>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GB" sz="1000" b="1" kern="1200"/>
            <a:t>Monitor improvements </a:t>
          </a:r>
        </a:p>
      </dsp:txBody>
      <dsp:txXfrm>
        <a:off x="3864" y="2856910"/>
        <a:ext cx="1454595" cy="87275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South Ayrshire Health 2">
      <a:dk1>
        <a:srgbClr val="807F83"/>
      </a:dk1>
      <a:lt1>
        <a:sysClr val="window" lastClr="FFFFFF"/>
      </a:lt1>
      <a:dk2>
        <a:srgbClr val="007DB1"/>
      </a:dk2>
      <a:lt2>
        <a:srgbClr val="72CDF4"/>
      </a:lt2>
      <a:accent1>
        <a:srgbClr val="795AA6"/>
      </a:accent1>
      <a:accent2>
        <a:srgbClr val="ED7D31"/>
      </a:accent2>
      <a:accent3>
        <a:srgbClr val="A5A5A5"/>
      </a:accent3>
      <a:accent4>
        <a:srgbClr val="FFC000"/>
      </a:accent4>
      <a:accent5>
        <a:srgbClr val="4472C4"/>
      </a:accent5>
      <a:accent6>
        <a:srgbClr val="70AD47"/>
      </a:accent6>
      <a:hlink>
        <a:srgbClr val="007DB1"/>
      </a:hlink>
      <a:folHlink>
        <a:srgbClr val="72CDF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87D922B77CB524CA83A387123D92985" ma:contentTypeVersion="0" ma:contentTypeDescription="Create a new document." ma:contentTypeScope="" ma:versionID="95938a118c23061fd6774512d2ea039d">
  <xsd:schema xmlns:xsd="http://www.w3.org/2001/XMLSchema" xmlns:xs="http://www.w3.org/2001/XMLSchema" xmlns:p="http://schemas.microsoft.com/office/2006/metadata/properties" xmlns:ns2="473f34c4-19d0-481f-be5b-43ce8c44d05e" targetNamespace="http://schemas.microsoft.com/office/2006/metadata/properties" ma:root="true" ma:fieldsID="34ca8d9a952f7ff5979a939b5ef4eaae" ns2:_="">
    <xsd:import namespace="473f34c4-19d0-481f-be5b-43ce8c44d05e"/>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3f34c4-19d0-481f-be5b-43ce8c44d0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73f34c4-19d0-481f-be5b-43ce8c44d05e">K37M64WRSFAP-1669-2</_dlc_DocId>
    <_dlc_DocIdUrl xmlns="473f34c4-19d0-481f-be5b-43ce8c44d05e">
      <Url>http://ww20.south-ayrshire.gov.uk/southayrshireway/_layouts/DocIdRedir.aspx?ID=K37M64WRSFAP-1669-2</Url>
      <Description>K37M64WRSFAP-1669-2</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2A1D3-5422-4BB8-8F81-70149BD47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3f34c4-19d0-481f-be5b-43ce8c44d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F867E3-6609-463F-90ED-29C06E4F9130}">
  <ds:schemaRefs>
    <ds:schemaRef ds:uri="http://schemas.microsoft.com/sharepoint/events"/>
  </ds:schemaRefs>
</ds:datastoreItem>
</file>

<file path=customXml/itemProps3.xml><?xml version="1.0" encoding="utf-8"?>
<ds:datastoreItem xmlns:ds="http://schemas.openxmlformats.org/officeDocument/2006/customXml" ds:itemID="{21931F8D-820F-49F9-B78B-E9EC71AA4EF2}">
  <ds:schemaRefs>
    <ds:schemaRef ds:uri="http://schemas.microsoft.com/sharepoint/v3/contenttype/forms"/>
  </ds:schemaRefs>
</ds:datastoreItem>
</file>

<file path=customXml/itemProps4.xml><?xml version="1.0" encoding="utf-8"?>
<ds:datastoreItem xmlns:ds="http://schemas.openxmlformats.org/officeDocument/2006/customXml" ds:itemID="{E7BFCEF6-F8E0-46C6-A82F-623C003B4890}">
  <ds:schemaRefs>
    <ds:schemaRef ds:uri="http://purl.org/dc/elements/1.1/"/>
    <ds:schemaRef ds:uri="473f34c4-19d0-481f-be5b-43ce8c44d05e"/>
    <ds:schemaRef ds:uri="http://schemas.microsoft.com/office/2006/documentManagement/types"/>
    <ds:schemaRef ds:uri="http://purl.org/dc/dcmitype/"/>
    <ds:schemaRef ds:uri="http://purl.org/dc/terms/"/>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4BBD1A9C-D81C-4825-AB2F-E9CF89E66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Pages>
  <Words>7761</Words>
  <Characters>44239</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South Ayrshire Council</Company>
  <LinksUpToDate>false</LinksUpToDate>
  <CharactersWithSpaces>51897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ViaMonstra</dc:creator>
  <cp:lastModifiedBy>ViaMonstra</cp:lastModifiedBy>
  <cp:revision>5</cp:revision>
  <dcterms:created xsi:type="dcterms:W3CDTF">2018-02-01T13:16:00Z</dcterms:created>
  <dcterms:modified xsi:type="dcterms:W3CDTF">2018-03-13T16:28:00Z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0x010100487D922B77CB524CA83A387123D92985</vt:lpwstr>
  </property>
  <property fmtid="{D5CDD505-2E9C-101B-9397-08002B2CF9AE}" pid="3" name="_dlc_DocIdItemGuid">
    <vt:lpwstr>1351e2b6-e99f-4fe0-8111-4b2620d8e804</vt:lpwstr>
  </property>
</Properties>
</file>